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5CF1" w14:textId="6D3ADEEE" w:rsidR="00C54BED" w:rsidRDefault="006034FB" w:rsidP="005569D3">
      <w:pPr>
        <w:pStyle w:val="CMT"/>
      </w:pPr>
      <w:r w:rsidRPr="006034FB">
        <w:rPr>
          <w:noProof/>
        </w:rPr>
        <w:drawing>
          <wp:inline distT="0" distB="0" distL="0" distR="0" wp14:anchorId="6E6C2998" wp14:editId="4684944B">
            <wp:extent cx="2724530" cy="619211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F40DF" w14:textId="233CA6FA" w:rsidR="00656DAB" w:rsidRDefault="005E30CF" w:rsidP="005569D3">
      <w:pPr>
        <w:pStyle w:val="CMT"/>
      </w:pPr>
      <w:bookmarkStart w:id="0" w:name="_Hlk144888362"/>
      <w:r w:rsidRPr="005E30CF">
        <w:t>The ROCKWOOL Group, the world’s leading manufacturer of stone wool insulation, offers a full range of high-performing, sustainable, natural stone insulation products based on innovative stone wool technology</w:t>
      </w:r>
      <w:bookmarkEnd w:id="0"/>
      <w:r w:rsidR="00656DAB" w:rsidRPr="00656DAB">
        <w:t>.</w:t>
      </w:r>
    </w:p>
    <w:p w14:paraId="32E80AF2" w14:textId="77777777" w:rsidR="008B48E3" w:rsidRDefault="008505A2" w:rsidP="005569D3">
      <w:pPr>
        <w:pStyle w:val="CMT"/>
      </w:pPr>
      <w:bookmarkStart w:id="1" w:name="_Hlk179903412"/>
      <w:r w:rsidRPr="009F458F">
        <w:t>This Section specifies</w:t>
      </w:r>
      <w:bookmarkStart w:id="2" w:name="_Hlk140746490"/>
      <w:r w:rsidR="00825B17">
        <w:t xml:space="preserve"> </w:t>
      </w:r>
      <w:bookmarkEnd w:id="2"/>
      <w:r w:rsidR="000C7CD1">
        <w:t xml:space="preserve">stone wool insulation used in </w:t>
      </w:r>
      <w:r w:rsidR="00220ECA">
        <w:t xml:space="preserve">concrete and masonry </w:t>
      </w:r>
      <w:r w:rsidR="000C7CD1">
        <w:t>walls</w:t>
      </w:r>
      <w:r w:rsidR="00220ECA">
        <w:t xml:space="preserve"> assemblies</w:t>
      </w:r>
      <w:r w:rsidR="000C7CD1">
        <w:t xml:space="preserve"> </w:t>
      </w:r>
      <w:bookmarkStart w:id="3" w:name="_Hlk178395431"/>
      <w:r w:rsidR="000C7CD1">
        <w:t xml:space="preserve">for </w:t>
      </w:r>
      <w:bookmarkEnd w:id="3"/>
      <w:r w:rsidR="00220ECA">
        <w:t>thermal control</w:t>
      </w:r>
      <w:r w:rsidR="0029197E">
        <w:t>.</w:t>
      </w:r>
      <w:r w:rsidR="005C67B5" w:rsidRPr="005C67B5">
        <w:t xml:space="preserve"> </w:t>
      </w:r>
      <w:r w:rsidR="000C7CD1" w:rsidRPr="000C7CD1">
        <w:t xml:space="preserve">For additional information </w:t>
      </w:r>
      <w:r w:rsidR="000C7CD1">
        <w:t>visit</w:t>
      </w:r>
      <w:r w:rsidR="000C7CD1" w:rsidRPr="000C7CD1">
        <w:t xml:space="preserve"> </w:t>
      </w:r>
      <w:hyperlink r:id="rId8" w:history="1">
        <w:r w:rsidR="000C7CD1" w:rsidRPr="0025300B">
          <w:rPr>
            <w:rStyle w:val="Hyperlink"/>
            <w:b/>
            <w:bCs/>
          </w:rPr>
          <w:t xml:space="preserve">ROCKWOOL </w:t>
        </w:r>
        <w:r w:rsidR="00FE06DE" w:rsidRPr="0025300B">
          <w:rPr>
            <w:rStyle w:val="Hyperlink"/>
            <w:b/>
            <w:bCs/>
          </w:rPr>
          <w:t>Interior Insulated Mass Wall Applications</w:t>
        </w:r>
      </w:hyperlink>
      <w:r w:rsidR="000C7CD1" w:rsidRPr="0025300B">
        <w:rPr>
          <w:u w:val="single"/>
        </w:rPr>
        <w:t xml:space="preserve"> webpage</w:t>
      </w:r>
      <w:r w:rsidR="00EB36D9">
        <w:t>.</w:t>
      </w:r>
      <w:r w:rsidR="000C7CD1">
        <w:t xml:space="preserve"> </w:t>
      </w:r>
    </w:p>
    <w:p w14:paraId="26F0068A" w14:textId="46CFF49D" w:rsidR="008505A2" w:rsidRDefault="00142AD5" w:rsidP="005569D3">
      <w:pPr>
        <w:pStyle w:val="CMT"/>
      </w:pPr>
      <w:r w:rsidRPr="00142AD5">
        <w:t>The following product</w:t>
      </w:r>
      <w:r w:rsidR="00232F95">
        <w:t xml:space="preserve"> is</w:t>
      </w:r>
      <w:r w:rsidRPr="00142AD5">
        <w:t xml:space="preserve"> specified in this Section:</w:t>
      </w:r>
    </w:p>
    <w:p w14:paraId="701636B6" w14:textId="508C2084" w:rsidR="00FE06DE" w:rsidRPr="00FE06DE" w:rsidRDefault="00FE06DE" w:rsidP="00FE06DE">
      <w:pPr>
        <w:pStyle w:val="CMT"/>
      </w:pPr>
      <w:r w:rsidRPr="00F05675">
        <w:t>ROCKWOOL Smartrock</w:t>
      </w:r>
      <w:r w:rsidRPr="00F05675">
        <w:rPr>
          <w:vertAlign w:val="superscript"/>
        </w:rPr>
        <w:t>®</w:t>
      </w:r>
      <w:r w:rsidRPr="00F05675">
        <w:t xml:space="preserve"> is a stone wool insulation board with an integrated smart vapor retarder</w:t>
      </w:r>
      <w:r w:rsidR="00220ECA" w:rsidRPr="00F05675">
        <w:t xml:space="preserve"> designed for use as continuous insulation on the interior of concrete and masonry assemblies</w:t>
      </w:r>
      <w:r w:rsidRPr="00F05675">
        <w:t>. It provides thermal, vapor</w:t>
      </w:r>
      <w:r w:rsidR="00150524" w:rsidRPr="00F05675">
        <w:t>,</w:t>
      </w:r>
      <w:r w:rsidRPr="00F05675">
        <w:t xml:space="preserve"> and air control in a fully detailed wall assembly, creating a high-performance enclosure design.</w:t>
      </w:r>
      <w:r w:rsidR="00EB3220" w:rsidRPr="00F05675">
        <w:t xml:space="preserve"> Also specified are liquid air barrier</w:t>
      </w:r>
      <w:r w:rsidR="008A2BCF" w:rsidRPr="00F05675">
        <w:t>s</w:t>
      </w:r>
      <w:r w:rsidR="00DD7DFE" w:rsidRPr="00F05675">
        <w:t xml:space="preserve"> for application to concrete and masonry substrates</w:t>
      </w:r>
      <w:r w:rsidR="00EB3220" w:rsidRPr="00F05675">
        <w:t xml:space="preserve">, insulation anchors, and vapor </w:t>
      </w:r>
      <w:r w:rsidR="00A77692" w:rsidRPr="00F05675">
        <w:t>permeable and vapor r</w:t>
      </w:r>
      <w:r w:rsidR="00EB3220" w:rsidRPr="00F05675">
        <w:t>etard</w:t>
      </w:r>
      <w:r w:rsidR="00A77692" w:rsidRPr="00F05675">
        <w:t>ing tapes</w:t>
      </w:r>
      <w:r w:rsidR="00EB3220" w:rsidRPr="00F05675">
        <w:t xml:space="preserve"> and gaskets as required for a complete insulation/air</w:t>
      </w:r>
      <w:r w:rsidR="000447A2" w:rsidRPr="00F05675">
        <w:t xml:space="preserve"> and vapor</w:t>
      </w:r>
      <w:r w:rsidR="00EB3220" w:rsidRPr="00F05675">
        <w:t xml:space="preserve"> barrier assembly installation</w:t>
      </w:r>
      <w:r w:rsidR="00DD7DFE" w:rsidRPr="00F05675">
        <w:t>.</w:t>
      </w:r>
    </w:p>
    <w:bookmarkEnd w:id="1"/>
    <w:p w14:paraId="0549C459" w14:textId="6E99BCCA" w:rsidR="008505A2" w:rsidRDefault="008505A2" w:rsidP="005569D3">
      <w:pPr>
        <w:pStyle w:val="CMT"/>
      </w:pPr>
      <w:r w:rsidRPr="008505A2">
        <w:t xml:space="preserve">Coordination with Drawings: Indicate </w:t>
      </w:r>
      <w:r w:rsidR="006F4999" w:rsidRPr="006F4999">
        <w:t>location</w:t>
      </w:r>
      <w:r w:rsidR="000B4AF6">
        <w:t>, thickness, and type of insulation</w:t>
      </w:r>
      <w:r w:rsidR="006F4999" w:rsidRPr="006F4999">
        <w:t xml:space="preserve"> and assigned Drawing Designations on the Drawings.</w:t>
      </w:r>
    </w:p>
    <w:p w14:paraId="25586B3A" w14:textId="20BBBCA8" w:rsidR="00130B17" w:rsidRDefault="00130B17" w:rsidP="005569D3">
      <w:pPr>
        <w:pStyle w:val="CMT"/>
      </w:pPr>
      <w:r w:rsidRPr="009F458F">
        <w:t>C</w:t>
      </w:r>
      <w:bookmarkStart w:id="4" w:name="_Hlk143075802"/>
      <w:r w:rsidRPr="009F458F">
        <w:t>onsult</w:t>
      </w:r>
      <w:r w:rsidR="00511741" w:rsidRPr="009F458F">
        <w:t xml:space="preserve"> </w:t>
      </w:r>
      <w:bookmarkStart w:id="5" w:name="_Hlk142488693"/>
      <w:bookmarkStart w:id="6" w:name="_Hlk142903954"/>
      <w:r w:rsidR="00511741">
        <w:fldChar w:fldCharType="begin"/>
      </w:r>
      <w:r w:rsidR="00511741">
        <w:instrText>HYPERLINK "https://www.rockwool.com/north-america/contact/"</w:instrText>
      </w:r>
      <w:r w:rsidR="00511741">
        <w:fldChar w:fldCharType="separate"/>
      </w:r>
      <w:r w:rsidR="00511741" w:rsidRPr="00900DDD">
        <w:rPr>
          <w:u w:val="single"/>
        </w:rPr>
        <w:t>Technical Support - Contact Us | ROCKWOOL</w:t>
      </w:r>
      <w:r w:rsidR="00511741">
        <w:rPr>
          <w:u w:val="single"/>
        </w:rPr>
        <w:fldChar w:fldCharType="end"/>
      </w:r>
      <w:bookmarkEnd w:id="5"/>
      <w:r w:rsidR="00511741">
        <w:t xml:space="preserve"> </w:t>
      </w:r>
      <w:r w:rsidRPr="009F458F">
        <w:t>for assistance</w:t>
      </w:r>
      <w:bookmarkEnd w:id="4"/>
      <w:bookmarkEnd w:id="6"/>
      <w:r w:rsidRPr="009F458F">
        <w:t xml:space="preserve"> in editing this specification.</w:t>
      </w:r>
      <w:r>
        <w:t xml:space="preserve"> Technical product inquiries: 1-877-823-9790.</w:t>
      </w:r>
    </w:p>
    <w:p w14:paraId="4513BA1E" w14:textId="77777777" w:rsidR="00D223E4" w:rsidRDefault="00A24E7C" w:rsidP="005569D3">
      <w:pPr>
        <w:pStyle w:val="CMT"/>
      </w:pPr>
      <w:r>
        <w:t xml:space="preserve">The </w:t>
      </w:r>
      <w:r w:rsidRPr="009F458F">
        <w:t xml:space="preserve">Architect of Record must edit this Guide Specification as required for </w:t>
      </w:r>
      <w:r>
        <w:t xml:space="preserve">each </w:t>
      </w:r>
      <w:r w:rsidRPr="009F458F">
        <w:t>Project. Retain or delete options and remove brackets. Delete blue guidance notes before publication.</w:t>
      </w:r>
    </w:p>
    <w:p w14:paraId="50E416A9" w14:textId="5AC7FBCC" w:rsidR="00CF1676" w:rsidRDefault="00CF1676" w:rsidP="005569D3">
      <w:pPr>
        <w:pStyle w:val="CMT"/>
      </w:pPr>
      <w:r>
        <w:br w:type="page"/>
      </w:r>
    </w:p>
    <w:p w14:paraId="309F23A9" w14:textId="153D1247" w:rsidR="00454729" w:rsidRDefault="00454729" w:rsidP="005569D3">
      <w:pPr>
        <w:pStyle w:val="SCT"/>
      </w:pPr>
      <w:r>
        <w:lastRenderedPageBreak/>
        <w:t xml:space="preserve">SECTION </w:t>
      </w:r>
      <w:bookmarkStart w:id="7" w:name="_Hlk101789876"/>
      <w:r w:rsidR="00B54611">
        <w:t>0</w:t>
      </w:r>
      <w:bookmarkEnd w:id="7"/>
      <w:r w:rsidR="00B54611">
        <w:t>7</w:t>
      </w:r>
      <w:r w:rsidR="000C7CD1">
        <w:t>21</w:t>
      </w:r>
      <w:r w:rsidR="00381003">
        <w:t>01</w:t>
      </w:r>
      <w:r w:rsidR="00B54611">
        <w:t xml:space="preserve"> </w:t>
      </w:r>
      <w:r w:rsidR="00BC0B16">
        <w:t>–</w:t>
      </w:r>
      <w:bookmarkStart w:id="8" w:name="_Hlk175498118"/>
      <w:r w:rsidR="00D00E2C">
        <w:t xml:space="preserve"> </w:t>
      </w:r>
      <w:r w:rsidR="00BC0B16">
        <w:t xml:space="preserve">VAPOR-RETARDER-FACED </w:t>
      </w:r>
      <w:r w:rsidR="000C7CD1">
        <w:t>THERMAL INSULATION</w:t>
      </w:r>
      <w:bookmarkEnd w:id="8"/>
    </w:p>
    <w:p w14:paraId="638FA279" w14:textId="77777777" w:rsidR="00454729" w:rsidRDefault="00454729" w:rsidP="005569D3">
      <w:pPr>
        <w:pStyle w:val="PRT"/>
      </w:pPr>
      <w:r>
        <w:t>GENERAL</w:t>
      </w:r>
    </w:p>
    <w:p w14:paraId="23DADB9A" w14:textId="77777777" w:rsidR="00454729" w:rsidRDefault="00454729" w:rsidP="005569D3">
      <w:pPr>
        <w:pStyle w:val="ART"/>
      </w:pPr>
      <w:r>
        <w:t>SUMMARY</w:t>
      </w:r>
    </w:p>
    <w:p w14:paraId="36A82C95" w14:textId="77777777" w:rsidR="00774C48" w:rsidRDefault="00454729" w:rsidP="005569D3">
      <w:pPr>
        <w:pStyle w:val="PR1"/>
      </w:pPr>
      <w:r>
        <w:t>Section Includes:</w:t>
      </w:r>
    </w:p>
    <w:p w14:paraId="0C6D2881" w14:textId="702D4DA9" w:rsidR="00774C48" w:rsidRDefault="00C164C5" w:rsidP="005569D3">
      <w:pPr>
        <w:pStyle w:val="PR2"/>
        <w:spacing w:before="240"/>
      </w:pPr>
      <w:r>
        <w:t>Stone wool</w:t>
      </w:r>
      <w:r w:rsidR="00606959">
        <w:t xml:space="preserve"> </w:t>
      </w:r>
      <w:r w:rsidR="00401B29">
        <w:t xml:space="preserve">thermal </w:t>
      </w:r>
      <w:r w:rsidR="00115611">
        <w:t>insulation</w:t>
      </w:r>
      <w:r w:rsidR="000A673A">
        <w:t xml:space="preserve"> with humidity-dependent vapor retarder facings</w:t>
      </w:r>
      <w:r w:rsidR="00774C48">
        <w:t>.</w:t>
      </w:r>
    </w:p>
    <w:p w14:paraId="6C3A9E8D" w14:textId="377D114C" w:rsidR="00454729" w:rsidRDefault="00454729" w:rsidP="005569D3">
      <w:pPr>
        <w:pStyle w:val="ART"/>
      </w:pPr>
      <w:r>
        <w:t>REFERENCES</w:t>
      </w:r>
    </w:p>
    <w:p w14:paraId="373904B4" w14:textId="77777777" w:rsidR="00774C48" w:rsidRDefault="00774C48" w:rsidP="005569D3">
      <w:pPr>
        <w:pStyle w:val="CMT"/>
      </w:pPr>
      <w:r>
        <w:t>Specifier: If retaining this optional Article, edit list to correspond to references retained after editing.</w:t>
      </w:r>
    </w:p>
    <w:p w14:paraId="21763420" w14:textId="77777777" w:rsidR="00774C48" w:rsidRDefault="00774C48" w:rsidP="005569D3">
      <w:pPr>
        <w:pStyle w:val="PR1"/>
      </w:pPr>
      <w:r>
        <w:t>References, General: Versions of the following standards current as of the date of issue of the project or as required by applicable code apply to the Work of this Section.</w:t>
      </w:r>
    </w:p>
    <w:p w14:paraId="4EBA7515" w14:textId="06F2153F" w:rsidR="00774C48" w:rsidRDefault="00774C48" w:rsidP="005569D3">
      <w:pPr>
        <w:pStyle w:val="PR1"/>
      </w:pPr>
      <w:r>
        <w:t>ASTM International:</w:t>
      </w:r>
    </w:p>
    <w:p w14:paraId="6A0843F1" w14:textId="4ADB0CCD" w:rsidR="00DD7751" w:rsidRPr="005A304E" w:rsidRDefault="00DD7751" w:rsidP="00D00E2C">
      <w:pPr>
        <w:pStyle w:val="PR2"/>
        <w:shd w:val="clear" w:color="auto" w:fill="FFFFFF" w:themeFill="background1"/>
        <w:spacing w:before="240"/>
        <w:outlineLvl w:val="9"/>
      </w:pPr>
      <w:r w:rsidRPr="005A304E">
        <w:t>ASTM C303</w:t>
      </w:r>
      <w:r w:rsidR="00146B32" w:rsidRPr="005A304E">
        <w:t> - </w:t>
      </w:r>
      <w:r w:rsidRPr="005A304E">
        <w:t>Standard Test Method for Dimensions and Density of Preformed Block and Board–Type Thermal Insulation.</w:t>
      </w:r>
    </w:p>
    <w:p w14:paraId="5A23682A" w14:textId="645FDA00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C356</w:t>
      </w:r>
      <w:r w:rsidR="00146B32" w:rsidRPr="005A304E">
        <w:t> - </w:t>
      </w:r>
      <w:r w:rsidRPr="005A304E">
        <w:t>Standard Test Method for Linear Shrinkage of Preformed High-Temperature Thermal Insulation Subjected to Soaking Heat.</w:t>
      </w:r>
    </w:p>
    <w:p w14:paraId="4BA737C7" w14:textId="44D1064D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C518</w:t>
      </w:r>
      <w:r w:rsidR="00146B32" w:rsidRPr="005A304E">
        <w:t> - </w:t>
      </w:r>
      <w:r w:rsidRPr="005A304E">
        <w:t>Standard Test Method for Steady-State Thermal Transmission Properties by Means of the Heat Flow Meter Apparatus</w:t>
      </w:r>
    </w:p>
    <w:p w14:paraId="6913A94D" w14:textId="66A17A95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C612</w:t>
      </w:r>
      <w:r w:rsidR="00146B32" w:rsidRPr="005A304E">
        <w:t> - </w:t>
      </w:r>
      <w:r w:rsidRPr="005A304E">
        <w:t>Standard Specification for Mineral Fiber Block and Board Thermal Insulation</w:t>
      </w:r>
      <w:r w:rsidR="00220C30" w:rsidRPr="005A304E">
        <w:t>.</w:t>
      </w:r>
    </w:p>
    <w:p w14:paraId="76CD2524" w14:textId="06AB0F2B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C1104</w:t>
      </w:r>
      <w:r w:rsidR="00146B32" w:rsidRPr="005A304E">
        <w:t> - </w:t>
      </w:r>
      <w:r w:rsidRPr="005A304E">
        <w:t>Standard Test Method for Determining the Water Vapor Sorption of Unfaced Mineral Fiber Insulation.</w:t>
      </w:r>
    </w:p>
    <w:p w14:paraId="3716D528" w14:textId="7F8BACC2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C1338</w:t>
      </w:r>
      <w:r w:rsidR="00146B32" w:rsidRPr="005A304E">
        <w:t> - </w:t>
      </w:r>
      <w:r w:rsidRPr="005A304E">
        <w:t>Standard Test Method for Determining Fungi Resistance of Insulation Materials and Facings.</w:t>
      </w:r>
    </w:p>
    <w:p w14:paraId="1397481B" w14:textId="00F61526" w:rsidR="00723EDC" w:rsidRPr="005A304E" w:rsidRDefault="00723EDC" w:rsidP="005A304E">
      <w:pPr>
        <w:pStyle w:val="PR2"/>
        <w:shd w:val="clear" w:color="auto" w:fill="FFFFFF" w:themeFill="background1"/>
        <w:outlineLvl w:val="9"/>
      </w:pPr>
      <w:r w:rsidRPr="005A304E">
        <w:t>ASTM C1617 - Standard Practice for Quantitative Accelerated Laboratory Evaluation of Extraction Solutions Containing Ions Leached from Thermal Insulation on Aqueous Corrosion of Metals</w:t>
      </w:r>
      <w:r w:rsidR="00B372A2" w:rsidRPr="005A304E">
        <w:t>.</w:t>
      </w:r>
    </w:p>
    <w:p w14:paraId="01FC3BC6" w14:textId="3371109E" w:rsidR="00DD7751" w:rsidRPr="005A304E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E84</w:t>
      </w:r>
      <w:r w:rsidR="00146B32" w:rsidRPr="005A304E">
        <w:t> - </w:t>
      </w:r>
      <w:r w:rsidRPr="005A304E">
        <w:t>Standard Test Method for Surface Burning Characteristics of Building Materials.</w:t>
      </w:r>
    </w:p>
    <w:p w14:paraId="0A03B572" w14:textId="2866C025" w:rsidR="003C167D" w:rsidRPr="005A304E" w:rsidRDefault="003C167D" w:rsidP="005A304E">
      <w:pPr>
        <w:pStyle w:val="PR2"/>
        <w:shd w:val="clear" w:color="auto" w:fill="FFFFFF" w:themeFill="background1"/>
        <w:outlineLvl w:val="9"/>
      </w:pPr>
      <w:r w:rsidRPr="005A304E">
        <w:t>ASTM E96</w:t>
      </w:r>
      <w:r w:rsidR="00146B32" w:rsidRPr="005A304E">
        <w:t> - </w:t>
      </w:r>
      <w:r w:rsidRPr="005A304E">
        <w:t>Standard for Gravimetric Determination of Water Vapor Transmission Rate of Materials.</w:t>
      </w:r>
    </w:p>
    <w:p w14:paraId="0CE6F7F8" w14:textId="7DD2881D" w:rsidR="00DD7751" w:rsidRPr="00A21B3A" w:rsidRDefault="00DD7751" w:rsidP="005A304E">
      <w:pPr>
        <w:pStyle w:val="PR2"/>
        <w:shd w:val="clear" w:color="auto" w:fill="FFFFFF" w:themeFill="background1"/>
        <w:outlineLvl w:val="9"/>
      </w:pPr>
      <w:r w:rsidRPr="005A304E">
        <w:t>ASTM E136</w:t>
      </w:r>
      <w:r w:rsidR="00146B32" w:rsidRPr="005A304E">
        <w:t> - </w:t>
      </w:r>
      <w:r w:rsidRPr="005A304E">
        <w:t>Standard Test Method for Assessing Combustibility of Materials Using a</w:t>
      </w:r>
      <w:r w:rsidRPr="00A21B3A">
        <w:t xml:space="preserve"> Vertical Tube Furnace at 750°C.</w:t>
      </w:r>
    </w:p>
    <w:p w14:paraId="58E1FEEF" w14:textId="2EBFD0BD" w:rsidR="004F5AEB" w:rsidRDefault="004F5AEB" w:rsidP="00E13C27">
      <w:pPr>
        <w:pStyle w:val="PR1"/>
      </w:pPr>
      <w:r>
        <w:t>California Department of Public Health (CDPH):</w:t>
      </w:r>
    </w:p>
    <w:p w14:paraId="1534DE48" w14:textId="48FF8FF3" w:rsidR="004F5AEB" w:rsidRDefault="004F5AEB" w:rsidP="004F5AEB">
      <w:pPr>
        <w:pStyle w:val="PR2"/>
        <w:spacing w:before="240"/>
      </w:pPr>
      <w:r w:rsidRPr="004F5AEB">
        <w:t xml:space="preserve">Standard Method for The Testing and Evaluation </w:t>
      </w:r>
      <w:r w:rsidR="00444439" w:rsidRPr="004F5AEB">
        <w:t>of</w:t>
      </w:r>
      <w:r w:rsidRPr="004F5AEB">
        <w:t xml:space="preserve"> Volatile Organic Chemical Emissions </w:t>
      </w:r>
      <w:r w:rsidR="00CF022F" w:rsidRPr="004F5AEB">
        <w:t>from</w:t>
      </w:r>
      <w:r w:rsidRPr="004F5AEB">
        <w:t xml:space="preserve"> Indoor Sources Using Environmental Chambers</w:t>
      </w:r>
      <w:r>
        <w:t>.</w:t>
      </w:r>
    </w:p>
    <w:p w14:paraId="532BE154" w14:textId="5C08CE5F" w:rsidR="00E13C27" w:rsidRDefault="00E13C27" w:rsidP="00E13C27">
      <w:pPr>
        <w:pStyle w:val="PR1"/>
      </w:pPr>
      <w:r>
        <w:t>International Code Council Evaluation Service (ICC-ES):</w:t>
      </w:r>
    </w:p>
    <w:p w14:paraId="7CBF2EA8" w14:textId="77777777" w:rsidR="003A6EBD" w:rsidRPr="001A0F43" w:rsidRDefault="003A6EBD" w:rsidP="003A6EBD">
      <w:pPr>
        <w:pStyle w:val="PR2"/>
        <w:spacing w:before="240"/>
      </w:pPr>
      <w:r w:rsidRPr="001A0F43">
        <w:t>AC528 – Acceptance Criteria: Humidity-Dependent Vapor Retarders.</w:t>
      </w:r>
    </w:p>
    <w:p w14:paraId="4DD33359" w14:textId="055E6AE9" w:rsidR="00E13C27" w:rsidRPr="001A0F43" w:rsidRDefault="00E13C27" w:rsidP="003A6EBD">
      <w:pPr>
        <w:pStyle w:val="PR2"/>
        <w:outlineLvl w:val="9"/>
      </w:pPr>
      <w:r w:rsidRPr="001A0F43">
        <w:t>AC566 </w:t>
      </w:r>
      <w:r w:rsidR="008C010E">
        <w:t>–</w:t>
      </w:r>
      <w:r w:rsidRPr="001A0F43">
        <w:t> Acceptance Criteria: Factory Bonded Humidity-dependent Vapor Retarder Membranes to Rigid Insulation Board.</w:t>
      </w:r>
    </w:p>
    <w:p w14:paraId="6B9E1FBD" w14:textId="5B5E4967" w:rsidR="00E13C27" w:rsidRDefault="00E13C27" w:rsidP="00E13C27">
      <w:pPr>
        <w:pStyle w:val="PR1"/>
      </w:pPr>
      <w:r>
        <w:t>International Organization for Standardization (ISO)</w:t>
      </w:r>
    </w:p>
    <w:p w14:paraId="7958B20A" w14:textId="157BF13F" w:rsidR="00E13C27" w:rsidRDefault="00E13C27" w:rsidP="00E13C27">
      <w:pPr>
        <w:pStyle w:val="PR2"/>
        <w:spacing w:before="240"/>
      </w:pPr>
      <w:bookmarkStart w:id="9" w:name="_Hlk175572061"/>
      <w:r w:rsidRPr="00E13C27">
        <w:lastRenderedPageBreak/>
        <w:t>ISO 12572</w:t>
      </w:r>
      <w:bookmarkEnd w:id="9"/>
      <w:r w:rsidR="00444439">
        <w:t xml:space="preserve"> </w:t>
      </w:r>
      <w:r w:rsidR="00E228B6">
        <w:t>–</w:t>
      </w:r>
      <w:r w:rsidR="00444439">
        <w:t xml:space="preserve"> </w:t>
      </w:r>
      <w:r w:rsidR="00E228B6">
        <w:t>Hygrothermal Performance of Building Materials and Products – Determination of Water Vapor Transmission Properties – Cup Method.</w:t>
      </w:r>
    </w:p>
    <w:p w14:paraId="57D36A02" w14:textId="51CBC1D6" w:rsidR="008D2B30" w:rsidRDefault="008D2B30" w:rsidP="008D2B30">
      <w:pPr>
        <w:pStyle w:val="PR2"/>
        <w:outlineLvl w:val="9"/>
      </w:pPr>
      <w:r>
        <w:t>ISO 14025 – Environmental Labels and Declarations.</w:t>
      </w:r>
    </w:p>
    <w:p w14:paraId="498F079F" w14:textId="0F7C1784" w:rsidR="008D2B30" w:rsidRDefault="008D2B30" w:rsidP="008D2B30">
      <w:pPr>
        <w:pStyle w:val="PR2"/>
        <w:outlineLvl w:val="9"/>
      </w:pPr>
      <w:r>
        <w:t>ISO 21930 – Sustainability in Buildings and Civil Engineering Works.</w:t>
      </w:r>
    </w:p>
    <w:p w14:paraId="1EF47EF6" w14:textId="77777777" w:rsidR="000A2F01" w:rsidRDefault="000A2F01" w:rsidP="000A2F01">
      <w:pPr>
        <w:pStyle w:val="ART"/>
      </w:pPr>
      <w:r>
        <w:t>RELATED REQUIREMENTS</w:t>
      </w:r>
    </w:p>
    <w:p w14:paraId="4F081577" w14:textId="77777777" w:rsidR="00D74CDE" w:rsidRDefault="00D74CDE" w:rsidP="00D74CDE">
      <w:pPr>
        <w:pStyle w:val="CMT"/>
      </w:pPr>
      <w:r>
        <w:t>Specifier: Edit below according to requirements of Project.</w:t>
      </w:r>
    </w:p>
    <w:p w14:paraId="46AD4BC6" w14:textId="15388240" w:rsidR="00381003" w:rsidRDefault="00381003" w:rsidP="000A2F01">
      <w:pPr>
        <w:pStyle w:val="PR1"/>
      </w:pPr>
      <w:r>
        <w:t xml:space="preserve">Section 072100 </w:t>
      </w:r>
      <w:r w:rsidR="00D00E2C">
        <w:t>"</w:t>
      </w:r>
      <w:r>
        <w:t>Thermal Insulation</w:t>
      </w:r>
      <w:r w:rsidR="00D00E2C">
        <w:t>,"</w:t>
      </w:r>
      <w:r w:rsidR="00F069AC">
        <w:t xml:space="preserve"> for </w:t>
      </w:r>
      <w:r w:rsidR="003E3DB8">
        <w:t>stone wool insulation used in exterior walls for thermal control</w:t>
      </w:r>
      <w:r w:rsidR="002C184F">
        <w:t xml:space="preserve"> not specified in this section</w:t>
      </w:r>
      <w:r w:rsidR="00F1453F">
        <w:t>.</w:t>
      </w:r>
    </w:p>
    <w:p w14:paraId="24B7562C" w14:textId="3F25123F" w:rsidR="000A2F01" w:rsidRDefault="00E27885" w:rsidP="000A2F01">
      <w:pPr>
        <w:pStyle w:val="PR1"/>
      </w:pPr>
      <w:r>
        <w:t xml:space="preserve">Section </w:t>
      </w:r>
      <w:r w:rsidR="000A2F01" w:rsidRPr="000A2F01">
        <w:t>072113</w:t>
      </w:r>
      <w:r w:rsidR="000A2F01">
        <w:t xml:space="preserve"> </w:t>
      </w:r>
      <w:r w:rsidR="00D00E2C">
        <w:t>"</w:t>
      </w:r>
      <w:r w:rsidR="000A2F01" w:rsidRPr="000A2F01">
        <w:t>Board Insulation</w:t>
      </w:r>
      <w:r w:rsidR="000A2F01">
        <w:t>,</w:t>
      </w:r>
      <w:r w:rsidR="00D00E2C">
        <w:t>"</w:t>
      </w:r>
      <w:r w:rsidR="000A2F01">
        <w:t xml:space="preserve"> for s</w:t>
      </w:r>
      <w:r w:rsidR="000A2F01" w:rsidRPr="000A2F01">
        <w:t xml:space="preserve">tone wool insulation </w:t>
      </w:r>
      <w:r w:rsidR="00401B29">
        <w:t xml:space="preserve">and attachment systems </w:t>
      </w:r>
      <w:r w:rsidR="000A2F01" w:rsidRPr="000A2F01">
        <w:t>installed on the building envelope continuously across all structural members without thermal bridges.</w:t>
      </w:r>
    </w:p>
    <w:p w14:paraId="53DAA936" w14:textId="77777777" w:rsidR="0021743C" w:rsidRPr="00454729" w:rsidRDefault="0021743C" w:rsidP="005569D3">
      <w:pPr>
        <w:pStyle w:val="ART"/>
      </w:pPr>
      <w:r w:rsidRPr="00454729">
        <w:t>SUBMITTALS</w:t>
      </w:r>
    </w:p>
    <w:p w14:paraId="069A5795" w14:textId="4E06688A" w:rsidR="0021743C" w:rsidRPr="00454729" w:rsidRDefault="0021743C" w:rsidP="005569D3">
      <w:pPr>
        <w:pStyle w:val="PR1"/>
      </w:pPr>
      <w:r w:rsidRPr="00454729">
        <w:t>Product Data</w:t>
      </w:r>
      <w:r>
        <w:t>.</w:t>
      </w:r>
      <w:r w:rsidRPr="00454729">
        <w:t xml:space="preserve"> </w:t>
      </w:r>
      <w:r>
        <w:t>Manufacturer's</w:t>
      </w:r>
      <w:r w:rsidR="004D28B1">
        <w:t xml:space="preserve"> standard</w:t>
      </w:r>
      <w:r>
        <w:t xml:space="preserve"> technical literature.</w:t>
      </w:r>
    </w:p>
    <w:p w14:paraId="3310DC64" w14:textId="4DF02099" w:rsidR="00A3097A" w:rsidRPr="008B70E9" w:rsidRDefault="00A3097A" w:rsidP="005569D3">
      <w:pPr>
        <w:pStyle w:val="PR1"/>
        <w:rPr>
          <w:color w:val="008000"/>
        </w:rPr>
      </w:pPr>
      <w:bookmarkStart w:id="10" w:name="_Hlk77670243"/>
      <w:bookmarkStart w:id="11" w:name="_Hlk95925088"/>
      <w:r w:rsidRPr="008B70E9">
        <w:rPr>
          <w:color w:val="008000"/>
        </w:rPr>
        <w:t xml:space="preserve">Sustainable Design Submittals: </w:t>
      </w:r>
      <w:r w:rsidR="00F20267" w:rsidRPr="008B70E9">
        <w:rPr>
          <w:color w:val="008000"/>
        </w:rPr>
        <w:t>Submit verification of compliance with sustainability requirements categories listed in Part 2</w:t>
      </w:r>
      <w:r w:rsidR="00D00E2C">
        <w:rPr>
          <w:color w:val="008000"/>
        </w:rPr>
        <w:t>, and in Division 01 General Requirements</w:t>
      </w:r>
      <w:r w:rsidR="00F20267" w:rsidRPr="008B70E9">
        <w:rPr>
          <w:color w:val="008000"/>
        </w:rPr>
        <w:t>.</w:t>
      </w:r>
    </w:p>
    <w:bookmarkEnd w:id="10"/>
    <w:p w14:paraId="37420419" w14:textId="77777777" w:rsidR="0021743C" w:rsidRDefault="0021743C" w:rsidP="005569D3">
      <w:pPr>
        <w:pStyle w:val="PR1"/>
      </w:pPr>
      <w:r w:rsidRPr="00454729">
        <w:t>Shop Drawings:</w:t>
      </w:r>
      <w:r>
        <w:t xml:space="preserve"> For conditions not addressed by manufacturer's standard details.</w:t>
      </w:r>
    </w:p>
    <w:bookmarkEnd w:id="11"/>
    <w:p w14:paraId="29C06E5F" w14:textId="77777777" w:rsidR="00454729" w:rsidRPr="00454729" w:rsidRDefault="00454729" w:rsidP="005569D3">
      <w:pPr>
        <w:pStyle w:val="ART"/>
      </w:pPr>
      <w:r w:rsidRPr="00454729">
        <w:t>QUALITY ASSURANCE</w:t>
      </w:r>
    </w:p>
    <w:p w14:paraId="1A4AA0A0" w14:textId="63BBA148" w:rsidR="004D28B1" w:rsidRPr="00454729" w:rsidRDefault="004D28B1" w:rsidP="005569D3">
      <w:pPr>
        <w:pStyle w:val="PR1"/>
      </w:pPr>
      <w:r w:rsidRPr="00454729">
        <w:t>Installer:</w:t>
      </w:r>
      <w:r>
        <w:t xml:space="preserve"> </w:t>
      </w:r>
      <w:r w:rsidRPr="00454729">
        <w:t>Firm</w:t>
      </w:r>
      <w:r>
        <w:t xml:space="preserve"> with record of successful installations on projects of similar scope</w:t>
      </w:r>
      <w:r w:rsidRPr="00454729">
        <w:t>.</w:t>
      </w:r>
    </w:p>
    <w:p w14:paraId="2C7F3EF8" w14:textId="77777777" w:rsidR="00454729" w:rsidRPr="00454729" w:rsidRDefault="00454729" w:rsidP="005569D3">
      <w:pPr>
        <w:pStyle w:val="ART"/>
      </w:pPr>
      <w:r w:rsidRPr="00454729">
        <w:t>DELIVERY, STORAGE, AND HANDLING</w:t>
      </w:r>
    </w:p>
    <w:p w14:paraId="289F6C6A" w14:textId="28F9A57F" w:rsidR="00454729" w:rsidRDefault="00454729" w:rsidP="005569D3">
      <w:pPr>
        <w:pStyle w:val="PR1"/>
      </w:pPr>
      <w:r w:rsidRPr="00454729">
        <w:t>Comply with manufacturer’s instructions</w:t>
      </w:r>
      <w:r w:rsidR="0081602E">
        <w:t xml:space="preserve"> for storage and handling</w:t>
      </w:r>
      <w:r w:rsidRPr="00454729">
        <w:t>.</w:t>
      </w:r>
    </w:p>
    <w:p w14:paraId="690523A2" w14:textId="54A5B5CC" w:rsidR="007633C0" w:rsidRDefault="007633C0" w:rsidP="005569D3">
      <w:pPr>
        <w:pStyle w:val="PR1"/>
      </w:pPr>
      <w:r>
        <w:t>Deliver materials in original unopened packages with manufacturer's labels intact.</w:t>
      </w:r>
    </w:p>
    <w:p w14:paraId="3030FC1A" w14:textId="77777777" w:rsidR="009532EF" w:rsidRDefault="00843044" w:rsidP="005569D3">
      <w:pPr>
        <w:pStyle w:val="PR1"/>
      </w:pPr>
      <w:r w:rsidRPr="00843044">
        <w:t>Protect materials from damage and deterioration. Store in a dry location.</w:t>
      </w:r>
    </w:p>
    <w:p w14:paraId="24693221" w14:textId="77777777" w:rsidR="00454729" w:rsidRPr="00454729" w:rsidRDefault="00454729" w:rsidP="00716656">
      <w:pPr>
        <w:pStyle w:val="PRT"/>
      </w:pPr>
      <w:bookmarkStart w:id="12" w:name="_Hlk139812858"/>
      <w:r w:rsidRPr="00454729">
        <w:t>PRODUCTS</w:t>
      </w:r>
    </w:p>
    <w:bookmarkEnd w:id="12"/>
    <w:p w14:paraId="72B4F3BA" w14:textId="77777777" w:rsidR="00454729" w:rsidRPr="00454729" w:rsidRDefault="00454729" w:rsidP="005569D3">
      <w:pPr>
        <w:pStyle w:val="ART"/>
      </w:pPr>
      <w:r w:rsidRPr="00454729">
        <w:t>MANUFACTURER</w:t>
      </w:r>
    </w:p>
    <w:p w14:paraId="715D6684" w14:textId="4F479A93" w:rsidR="00F55D32" w:rsidRPr="00454729" w:rsidRDefault="00F55D32" w:rsidP="00E72523">
      <w:pPr>
        <w:pStyle w:val="PR1"/>
      </w:pPr>
      <w:r>
        <w:t xml:space="preserve">Manufacturer: </w:t>
      </w:r>
      <w:r w:rsidR="0058668F" w:rsidRPr="0058668F">
        <w:t xml:space="preserve">Provide listed products of </w:t>
      </w:r>
      <w:r w:rsidR="00E72523" w:rsidRPr="00E72523">
        <w:t>ROXUL USA Inc. dba ROCKWOOL, a Delaware corporation, with offices located at 4594 Cayce Rd, Byhalia, MS 38611, United States.</w:t>
      </w:r>
      <w:r w:rsidR="0058668F" w:rsidRPr="0058668F">
        <w:t xml:space="preserve">; </w:t>
      </w:r>
      <w:hyperlink r:id="rId9" w:history="1">
        <w:r w:rsidR="0058668F" w:rsidRPr="0058668F">
          <w:rPr>
            <w:rStyle w:val="Hyperlink"/>
          </w:rPr>
          <w:t>www.rockwool.com</w:t>
        </w:r>
      </w:hyperlink>
      <w:r w:rsidR="0058668F" w:rsidRPr="0058668F">
        <w:t xml:space="preserve">; </w:t>
      </w:r>
      <w:hyperlink r:id="rId10" w:history="1">
        <w:r w:rsidR="0058668F" w:rsidRPr="0058668F">
          <w:rPr>
            <w:rStyle w:val="Hyperlink"/>
          </w:rPr>
          <w:t>cs@rockwool.com</w:t>
        </w:r>
      </w:hyperlink>
      <w:r w:rsidR="0058668F" w:rsidRPr="0058668F">
        <w:t>.</w:t>
      </w:r>
    </w:p>
    <w:p w14:paraId="43B0920A" w14:textId="29C6B66A" w:rsidR="00581ECC" w:rsidRDefault="00581ECC" w:rsidP="005569D3">
      <w:pPr>
        <w:pStyle w:val="CMT"/>
      </w:pPr>
      <w:r>
        <w:t>Specifier: Retain one of two options below.</w:t>
      </w:r>
    </w:p>
    <w:p w14:paraId="2732C573" w14:textId="1D50E6BD" w:rsidR="00F55D32" w:rsidRDefault="00F55D32" w:rsidP="005569D3">
      <w:pPr>
        <w:pStyle w:val="PR1"/>
      </w:pPr>
      <w:r w:rsidRPr="00075C26">
        <w:t>Substitutions: [None acceptable] [In accordance with Instructions to Bidders and Division 01 General Requirements].</w:t>
      </w:r>
    </w:p>
    <w:p w14:paraId="61CD8B0B" w14:textId="5EEF7E5F" w:rsidR="00F55D32" w:rsidRPr="00454729" w:rsidRDefault="00F55D32" w:rsidP="005569D3">
      <w:pPr>
        <w:pStyle w:val="PR1"/>
      </w:pPr>
      <w:r>
        <w:t xml:space="preserve">Source Limitations: Obtain </w:t>
      </w:r>
      <w:r w:rsidR="00FC0856">
        <w:t xml:space="preserve">insulation </w:t>
      </w:r>
      <w:r>
        <w:t xml:space="preserve">materials and </w:t>
      </w:r>
      <w:r w:rsidR="005E53F8">
        <w:t>components</w:t>
      </w:r>
      <w:r>
        <w:t xml:space="preserve"> from single manufacturer.</w:t>
      </w:r>
    </w:p>
    <w:p w14:paraId="5AFE0DF1" w14:textId="6040BA64" w:rsidR="00D7161B" w:rsidRDefault="00A06B82" w:rsidP="00D7161B">
      <w:pPr>
        <w:pStyle w:val="ART"/>
      </w:pPr>
      <w:bookmarkStart w:id="13" w:name="_Hlk139035218"/>
      <w:r>
        <w:lastRenderedPageBreak/>
        <w:t>PERFORMANCE</w:t>
      </w:r>
      <w:r w:rsidR="00D7161B">
        <w:t xml:space="preserve"> REQUIREMENTS</w:t>
      </w:r>
    </w:p>
    <w:p w14:paraId="5CE62E1F" w14:textId="139076FE" w:rsidR="00D67D3D" w:rsidRDefault="00D7161B" w:rsidP="00D7161B">
      <w:pPr>
        <w:pStyle w:val="PR1"/>
      </w:pPr>
      <w:r>
        <w:t>Surface Burning Characteristics, AST</w:t>
      </w:r>
      <w:r w:rsidRPr="00065902">
        <w:t>M E84:</w:t>
      </w:r>
      <w:r w:rsidR="009913C4">
        <w:t xml:space="preserve"> Class A</w:t>
      </w:r>
      <w:r w:rsidR="002C6ACC">
        <w:t xml:space="preserve"> Compliant</w:t>
      </w:r>
    </w:p>
    <w:p w14:paraId="5A967D34" w14:textId="77777777" w:rsidR="009913C4" w:rsidRPr="00F11540" w:rsidRDefault="009913C4" w:rsidP="008921CF">
      <w:pPr>
        <w:pStyle w:val="PR2"/>
        <w:spacing w:before="240"/>
      </w:pPr>
      <w:r w:rsidRPr="00F11540">
        <w:t>Flame Spread = 15</w:t>
      </w:r>
    </w:p>
    <w:p w14:paraId="5F69CAB0" w14:textId="105B60E4" w:rsidR="00D7161B" w:rsidRPr="00F11540" w:rsidRDefault="009913C4" w:rsidP="00D67D3D">
      <w:pPr>
        <w:pStyle w:val="PR2"/>
      </w:pPr>
      <w:r w:rsidRPr="00F11540">
        <w:t>Smoke Developed = 20</w:t>
      </w:r>
    </w:p>
    <w:p w14:paraId="7891B09A" w14:textId="5DDC3781" w:rsidR="00D7161B" w:rsidRDefault="00D7161B" w:rsidP="00D7161B">
      <w:pPr>
        <w:pStyle w:val="CMT"/>
      </w:pPr>
      <w:r>
        <w:t xml:space="preserve">Specifier: </w:t>
      </w:r>
      <w:r w:rsidR="00C818A2">
        <w:t>ROCKWOOL Smartrock</w:t>
      </w:r>
      <w:r w:rsidR="00C818A2" w:rsidRPr="0693D9C4">
        <w:rPr>
          <w:vertAlign w:val="superscript"/>
        </w:rPr>
        <w:t>®</w:t>
      </w:r>
      <w:r>
        <w:t xml:space="preserve"> is acceptable as</w:t>
      </w:r>
      <w:r w:rsidR="7FE56618">
        <w:t xml:space="preserve"> a</w:t>
      </w:r>
      <w:r>
        <w:t xml:space="preserve"> noncombustible material per Sec. 703.3.1 of 2024 </w:t>
      </w:r>
      <w:bookmarkStart w:id="14" w:name="_Hlk182397490"/>
      <w:r w:rsidR="00C958BF">
        <w:t>International Building Code (IBC)</w:t>
      </w:r>
      <w:bookmarkEnd w:id="14"/>
      <w:r>
        <w:t>.</w:t>
      </w:r>
    </w:p>
    <w:p w14:paraId="08310F04" w14:textId="1D4EB4A6" w:rsidR="00D7161B" w:rsidRDefault="00D7161B" w:rsidP="00D7161B">
      <w:pPr>
        <w:pStyle w:val="PR1"/>
      </w:pPr>
      <w:r w:rsidRPr="00A21B3A">
        <w:t xml:space="preserve">Combustibility, ASTM </w:t>
      </w:r>
      <w:r w:rsidRPr="00065902">
        <w:t>E136: N</w:t>
      </w:r>
      <w:r>
        <w:t>oncombustible.</w:t>
      </w:r>
    </w:p>
    <w:p w14:paraId="5D19C4B9" w14:textId="77777777" w:rsidR="00D7161B" w:rsidRPr="00F95643" w:rsidRDefault="00D7161B" w:rsidP="00D7161B">
      <w:pPr>
        <w:pStyle w:val="ART"/>
        <w:rPr>
          <w:color w:val="008000"/>
        </w:rPr>
      </w:pPr>
      <w:r w:rsidRPr="00F95643">
        <w:rPr>
          <w:color w:val="008000"/>
        </w:rPr>
        <w:t>SUSTAINABILITY REQUIREMENTS</w:t>
      </w:r>
    </w:p>
    <w:p w14:paraId="409CD6DB" w14:textId="6707ACCA" w:rsidR="00D7161B" w:rsidRPr="0031779F" w:rsidRDefault="00D7161B" w:rsidP="00D7161B">
      <w:pPr>
        <w:pStyle w:val="CMT"/>
      </w:pPr>
      <w:r w:rsidRPr="0031779F">
        <w:t>Specifier:</w:t>
      </w:r>
      <w:r w:rsidRPr="0031779F">
        <w:rPr>
          <w:rFonts w:ascii="Adobe Clean DC" w:hAnsi="Adobe Clean DC" w:cs="Adobe Clean DC"/>
        </w:rPr>
        <w:t xml:space="preserve"> </w:t>
      </w:r>
      <w:r w:rsidRPr="0031779F">
        <w:t xml:space="preserve">For additional information on LEED v4/4.1 documentation refer to </w:t>
      </w:r>
      <w:hyperlink r:id="rId11" w:history="1">
        <w:r w:rsidR="1D5A076E" w:rsidRPr="0031779F">
          <w:rPr>
            <w:rStyle w:val="Hyperlink"/>
          </w:rPr>
          <w:t>ROCKWOOL Green Buildings Solutions Guide</w:t>
        </w:r>
      </w:hyperlink>
      <w:r w:rsidRPr="0031779F">
        <w:t xml:space="preserve"> and </w:t>
      </w:r>
      <w:hyperlink r:id="rId12" w:history="1">
        <w:r w:rsidR="78F46072" w:rsidRPr="0031779F">
          <w:rPr>
            <w:rStyle w:val="Hyperlink"/>
          </w:rPr>
          <w:t>ROCKWOOL LEED Letter Generator Tool</w:t>
        </w:r>
      </w:hyperlink>
      <w:r w:rsidRPr="0031779F">
        <w:t xml:space="preserve">. Retain and edit list below to correspond to project sustainability requirements. </w:t>
      </w:r>
    </w:p>
    <w:p w14:paraId="5BEB6DBE" w14:textId="77777777" w:rsidR="00D7161B" w:rsidRPr="00F95643" w:rsidRDefault="00D7161B" w:rsidP="00D7161B">
      <w:pPr>
        <w:pStyle w:val="PR1"/>
        <w:rPr>
          <w:color w:val="008000"/>
        </w:rPr>
      </w:pPr>
      <w:r w:rsidRPr="00F95643">
        <w:rPr>
          <w:color w:val="008000"/>
        </w:rPr>
        <w:t>Sustainability Requirements: Comply with the requirements for material selection categories applicable to Project including the following:</w:t>
      </w:r>
    </w:p>
    <w:p w14:paraId="71DDF839" w14:textId="77777777" w:rsidR="00D7161B" w:rsidRPr="006F4712" w:rsidRDefault="00D7161B" w:rsidP="00D7161B">
      <w:pPr>
        <w:pStyle w:val="PR2"/>
        <w:spacing w:before="240"/>
        <w:rPr>
          <w:color w:val="008000"/>
        </w:rPr>
      </w:pPr>
      <w:bookmarkStart w:id="15" w:name="_Hlk86332697"/>
      <w:r w:rsidRPr="006F4712">
        <w:rPr>
          <w:color w:val="008000"/>
        </w:rPr>
        <w:t xml:space="preserve">Low-emitting Materials: VOC emissions compliance following CDPH Standard Method v1.2-2017. </w:t>
      </w:r>
    </w:p>
    <w:p w14:paraId="6B88999E" w14:textId="03F7402C" w:rsidR="00D7161B" w:rsidRPr="00F95643" w:rsidRDefault="00D7161B" w:rsidP="00D7161B">
      <w:pPr>
        <w:pStyle w:val="PR2"/>
        <w:outlineLvl w:val="9"/>
        <w:rPr>
          <w:color w:val="008000"/>
        </w:rPr>
      </w:pPr>
      <w:r w:rsidRPr="00F95643">
        <w:rPr>
          <w:color w:val="008000"/>
        </w:rPr>
        <w:t xml:space="preserve">Environmental Product Declaration (EPD): </w:t>
      </w:r>
      <w:r w:rsidRPr="006F4712">
        <w:rPr>
          <w:color w:val="008000"/>
        </w:rPr>
        <w:t xml:space="preserve">Third-party verified product-specific (Type III) EPD in accordance </w:t>
      </w:r>
      <w:r w:rsidR="00A06B82">
        <w:rPr>
          <w:color w:val="008000"/>
        </w:rPr>
        <w:t>with</w:t>
      </w:r>
      <w:r w:rsidRPr="006F4712">
        <w:rPr>
          <w:color w:val="008000"/>
        </w:rPr>
        <w:t xml:space="preserve"> ISO 14025 and ISO 21930.</w:t>
      </w:r>
    </w:p>
    <w:p w14:paraId="727A266D" w14:textId="77777777" w:rsidR="00D7161B" w:rsidRDefault="00D7161B" w:rsidP="00D7161B">
      <w:pPr>
        <w:pStyle w:val="PR2"/>
        <w:rPr>
          <w:color w:val="008000"/>
        </w:rPr>
      </w:pPr>
      <w:r>
        <w:rPr>
          <w:color w:val="008000"/>
        </w:rPr>
        <w:t xml:space="preserve">Material Ingredient Disclosures: </w:t>
      </w:r>
    </w:p>
    <w:p w14:paraId="53211051" w14:textId="641417ED" w:rsidR="00D7161B" w:rsidRPr="00EF554A" w:rsidRDefault="00D7161B" w:rsidP="00D7161B">
      <w:pPr>
        <w:pStyle w:val="PR3"/>
        <w:spacing w:before="240"/>
        <w:rPr>
          <w:color w:val="008000"/>
        </w:rPr>
      </w:pPr>
      <w:r w:rsidRPr="064BA88E">
        <w:rPr>
          <w:color w:val="008000"/>
        </w:rPr>
        <w:t xml:space="preserve">Health Product Declaration (HPD): </w:t>
      </w:r>
      <w:r w:rsidR="46AF6957" w:rsidRPr="064BA88E">
        <w:rPr>
          <w:color w:val="008000"/>
        </w:rPr>
        <w:t>Minimum disclosure threshold of 1000 ppm</w:t>
      </w:r>
      <w:r w:rsidR="00F63F8C">
        <w:rPr>
          <w:color w:val="008000"/>
        </w:rPr>
        <w:t>.</w:t>
      </w:r>
      <w:r w:rsidR="46AF6957" w:rsidRPr="064BA88E">
        <w:rPr>
          <w:color w:val="008000"/>
        </w:rPr>
        <w:t xml:space="preserve"> </w:t>
      </w:r>
    </w:p>
    <w:p w14:paraId="367BE2D8" w14:textId="35DFC1A1" w:rsidR="00D7161B" w:rsidRPr="00EF554A" w:rsidRDefault="00D7161B" w:rsidP="064BA88E">
      <w:pPr>
        <w:pStyle w:val="PR3"/>
        <w:rPr>
          <w:color w:val="008000"/>
        </w:rPr>
      </w:pPr>
      <w:r w:rsidRPr="064BA88E">
        <w:rPr>
          <w:color w:val="008000"/>
        </w:rPr>
        <w:t>Declare Label:</w:t>
      </w:r>
      <w:r w:rsidR="0F4400F4" w:rsidRPr="064BA88E">
        <w:rPr>
          <w:color w:val="008000"/>
        </w:rPr>
        <w:t xml:space="preserve"> Red List Approved</w:t>
      </w:r>
      <w:r w:rsidRPr="064BA88E">
        <w:rPr>
          <w:color w:val="008000"/>
        </w:rPr>
        <w:t>.</w:t>
      </w:r>
    </w:p>
    <w:bookmarkEnd w:id="15"/>
    <w:p w14:paraId="46788E02" w14:textId="3800DA15" w:rsidR="00D67B96" w:rsidRDefault="00A06B82" w:rsidP="00D67B96">
      <w:pPr>
        <w:pStyle w:val="ART"/>
      </w:pPr>
      <w:r>
        <w:t xml:space="preserve">VAPOR-RETARDER-FACED </w:t>
      </w:r>
      <w:r w:rsidR="00D67B96">
        <w:t xml:space="preserve">STONE WOOL </w:t>
      </w:r>
      <w:r w:rsidR="00B47A22">
        <w:t>THERMAL</w:t>
      </w:r>
      <w:r w:rsidR="00D67B96" w:rsidRPr="00FE0581">
        <w:t xml:space="preserve"> INSULATION</w:t>
      </w:r>
    </w:p>
    <w:p w14:paraId="0301147B" w14:textId="330F3679" w:rsidR="007026F8" w:rsidRDefault="00822873" w:rsidP="006D6651">
      <w:pPr>
        <w:pStyle w:val="PR1"/>
      </w:pPr>
      <w:r w:rsidRPr="00822873">
        <w:t xml:space="preserve">General: Provide </w:t>
      </w:r>
      <w:r w:rsidR="00A06B82">
        <w:t xml:space="preserve">vapor-retarder-faced </w:t>
      </w:r>
      <w:r w:rsidRPr="00822873">
        <w:t xml:space="preserve">stone wool insulation composed of </w:t>
      </w:r>
      <w:r w:rsidR="0095538F">
        <w:t xml:space="preserve">insulation </w:t>
      </w:r>
      <w:r w:rsidRPr="00822873">
        <w:t>fibers manufactured from rock</w:t>
      </w:r>
      <w:r w:rsidR="0095538F">
        <w:t xml:space="preserve"> with integral smart vapor facer</w:t>
      </w:r>
      <w:r w:rsidR="00A06B82">
        <w:t xml:space="preserve"> </w:t>
      </w:r>
      <w:r w:rsidR="0095538F">
        <w:t>for application to interior concrete and masonry wall substrates</w:t>
      </w:r>
      <w:r w:rsidR="00212896">
        <w:t xml:space="preserve"> to provide continuous system for thermal, vapor, and air control</w:t>
      </w:r>
      <w:r w:rsidRPr="00822873">
        <w:t>.</w:t>
      </w:r>
    </w:p>
    <w:p w14:paraId="44113EE2" w14:textId="4905FC8A" w:rsidR="008A11D7" w:rsidRDefault="008A11D7" w:rsidP="008A11D7">
      <w:pPr>
        <w:pStyle w:val="CMT"/>
      </w:pPr>
      <w:r>
        <w:t>Specifier:</w:t>
      </w:r>
      <w:r w:rsidRPr="00205BB7">
        <w:t xml:space="preserve"> </w:t>
      </w:r>
      <w:r>
        <w:t>If more than one type of insulation is used,</w:t>
      </w:r>
      <w:r w:rsidRPr="00467EC5">
        <w:t xml:space="preserve"> </w:t>
      </w:r>
      <w:r>
        <w:t>assign a unique Drawing Designation to each type, and show location and thicknesses on Drawings.</w:t>
      </w:r>
    </w:p>
    <w:p w14:paraId="4F386854" w14:textId="49793BC8" w:rsidR="0050016F" w:rsidRDefault="0050016F" w:rsidP="0050016F">
      <w:pPr>
        <w:pStyle w:val="PR1"/>
      </w:pPr>
      <w:bookmarkStart w:id="16" w:name="_Hlk178347281"/>
      <w:r>
        <w:t>Stone Wool Insulation,</w:t>
      </w:r>
      <w:r w:rsidRPr="009878F8">
        <w:t xml:space="preserve"> </w:t>
      </w:r>
      <w:r w:rsidRPr="0032535D">
        <w:t>ASTM C</w:t>
      </w:r>
      <w:r w:rsidR="004E4B10">
        <w:t>612</w:t>
      </w:r>
      <w:r w:rsidRPr="0032535D">
        <w:t xml:space="preserve"> &lt;Insert Drawing Designation&gt;: Type </w:t>
      </w:r>
      <w:r>
        <w:t>I</w:t>
      </w:r>
      <w:r w:rsidR="004E4B10">
        <w:t>VB</w:t>
      </w:r>
      <w:r>
        <w:t xml:space="preserve">, </w:t>
      </w:r>
      <w:r w:rsidR="00C2685E">
        <w:t>with integral</w:t>
      </w:r>
      <w:r w:rsidR="008C7BB8">
        <w:t xml:space="preserve"> humidity-dependent</w:t>
      </w:r>
      <w:r w:rsidR="00DC5E6C">
        <w:t>-</w:t>
      </w:r>
      <w:r w:rsidR="008C7BB8">
        <w:t>vapor</w:t>
      </w:r>
      <w:r w:rsidR="00DC5E6C">
        <w:t>-</w:t>
      </w:r>
      <w:r w:rsidR="008C7BB8">
        <w:t>retarder</w:t>
      </w:r>
      <w:r>
        <w:t xml:space="preserve"> </w:t>
      </w:r>
      <w:r w:rsidR="00654B01" w:rsidRPr="0095538F">
        <w:t>interior</w:t>
      </w:r>
      <w:r w:rsidR="00654B01">
        <w:t xml:space="preserve"> </w:t>
      </w:r>
      <w:r>
        <w:t>facer</w:t>
      </w:r>
      <w:r w:rsidRPr="0032535D">
        <w:t>.</w:t>
      </w:r>
    </w:p>
    <w:p w14:paraId="3A170634" w14:textId="117F7B4D" w:rsidR="004037B2" w:rsidRPr="004037B2" w:rsidRDefault="00831854" w:rsidP="004037B2">
      <w:pPr>
        <w:pStyle w:val="CMT"/>
      </w:pPr>
      <w:r>
        <w:t xml:space="preserve">Specifier: </w:t>
      </w:r>
      <w:r w:rsidR="004037B2">
        <w:t>ROCKWOOL Smartrock</w:t>
      </w:r>
      <w:r w:rsidR="004037B2" w:rsidRPr="0693D9C4">
        <w:rPr>
          <w:vertAlign w:val="superscript"/>
        </w:rPr>
        <w:t>®</w:t>
      </w:r>
      <w:r w:rsidR="004037B2">
        <w:t xml:space="preserve"> is a stone wool insulation board with an integrated smart vapor retarder designed for continuous insulation on the interior of concrete and masonry assemblies. It provides thermal, vapor</w:t>
      </w:r>
      <w:r w:rsidR="00150524">
        <w:t>,</w:t>
      </w:r>
      <w:r w:rsidR="004037B2">
        <w:t xml:space="preserve"> and air control in fully detailed wall assemblies, creating a high-performance enclosure design.</w:t>
      </w:r>
    </w:p>
    <w:p w14:paraId="2CBE8D90" w14:textId="6A5525BD" w:rsidR="0050016F" w:rsidRDefault="0050016F" w:rsidP="0050016F">
      <w:pPr>
        <w:pStyle w:val="PR2"/>
        <w:numPr>
          <w:ilvl w:val="5"/>
          <w:numId w:val="1"/>
        </w:numPr>
        <w:spacing w:before="240"/>
      </w:pPr>
      <w:r>
        <w:t>Basis of Design Product:</w:t>
      </w:r>
      <w:r w:rsidRPr="008C5FDD">
        <w:t xml:space="preserve"> </w:t>
      </w:r>
      <w:r w:rsidR="00130451">
        <w:t xml:space="preserve">ROCKWOOL </w:t>
      </w:r>
      <w:r w:rsidR="00525357" w:rsidRPr="00E62449">
        <w:rPr>
          <w:shd w:val="clear" w:color="auto" w:fill="FFFFFF" w:themeFill="background1"/>
        </w:rPr>
        <w:t>Smartrock</w:t>
      </w:r>
      <w:r w:rsidR="00525357" w:rsidRPr="00232F95">
        <w:rPr>
          <w:vertAlign w:val="superscript"/>
        </w:rPr>
        <w:t>®</w:t>
      </w:r>
      <w:r>
        <w:t>.</w:t>
      </w:r>
    </w:p>
    <w:p w14:paraId="2549AAFA" w14:textId="55FE9023" w:rsidR="0050016F" w:rsidRDefault="0050016F" w:rsidP="0050016F">
      <w:pPr>
        <w:pStyle w:val="PR2"/>
        <w:numPr>
          <w:ilvl w:val="5"/>
          <w:numId w:val="1"/>
        </w:numPr>
      </w:pPr>
      <w:bookmarkStart w:id="17" w:name="_Hlk180056677"/>
      <w:r>
        <w:t>Thickness</w:t>
      </w:r>
      <w:r w:rsidR="00A06B82">
        <w:t xml:space="preserve"> and R-value</w:t>
      </w:r>
      <w:r>
        <w:t xml:space="preserve">: </w:t>
      </w:r>
      <w:bookmarkStart w:id="18" w:name="_Hlk178325125"/>
      <w:r w:rsidR="00067A6F">
        <w:t>[2 inches</w:t>
      </w:r>
      <w:r w:rsidR="00A06B82">
        <w:t>/R 8.</w:t>
      </w:r>
      <w:r w:rsidR="00667597">
        <w:t>4</w:t>
      </w:r>
      <w:r w:rsidR="00067A6F">
        <w:t xml:space="preserve">] </w:t>
      </w:r>
      <w:bookmarkEnd w:id="18"/>
      <w:r w:rsidR="00067A6F" w:rsidRPr="00067A6F">
        <w:t>[</w:t>
      </w:r>
      <w:r w:rsidR="00067A6F">
        <w:t>2.5</w:t>
      </w:r>
      <w:r w:rsidR="00067A6F" w:rsidRPr="00067A6F">
        <w:t xml:space="preserve"> inches</w:t>
      </w:r>
      <w:r w:rsidR="00A06B82">
        <w:t>/R 10.</w:t>
      </w:r>
      <w:r w:rsidR="00780EBB">
        <w:t>5</w:t>
      </w:r>
      <w:r w:rsidR="00067A6F" w:rsidRPr="00067A6F">
        <w:t xml:space="preserve">] </w:t>
      </w:r>
      <w:r w:rsidR="00067A6F">
        <w:t>[3 inches</w:t>
      </w:r>
      <w:r w:rsidR="00A06B82">
        <w:t>/ R 12.</w:t>
      </w:r>
      <w:r w:rsidR="006906C8">
        <w:t>6</w:t>
      </w:r>
      <w:r w:rsidR="00067A6F">
        <w:t>] [3.5 inches</w:t>
      </w:r>
      <w:r w:rsidR="002614A1">
        <w:t xml:space="preserve">/R </w:t>
      </w:r>
      <w:r w:rsidR="00832401">
        <w:t>1</w:t>
      </w:r>
      <w:r w:rsidR="006906C8">
        <w:t>4.7</w:t>
      </w:r>
      <w:r w:rsidR="00067A6F">
        <w:t>] [4 inches</w:t>
      </w:r>
      <w:r w:rsidR="002614A1">
        <w:t>/R 1</w:t>
      </w:r>
      <w:r w:rsidR="006906C8">
        <w:t>6.8</w:t>
      </w:r>
      <w:r w:rsidR="00067A6F">
        <w:t>] [4.5 inches</w:t>
      </w:r>
      <w:r w:rsidR="002614A1">
        <w:t>/R 1</w:t>
      </w:r>
      <w:r w:rsidR="006906C8">
        <w:t>8.9</w:t>
      </w:r>
      <w:r w:rsidR="00067A6F">
        <w:t>] [</w:t>
      </w:r>
      <w:r w:rsidR="00377A2E">
        <w:t>5</w:t>
      </w:r>
      <w:r w:rsidR="00067A6F">
        <w:t xml:space="preserve"> inches</w:t>
      </w:r>
      <w:r w:rsidR="002614A1">
        <w:t xml:space="preserve">/R </w:t>
      </w:r>
      <w:r w:rsidR="006906C8">
        <w:t>21.0</w:t>
      </w:r>
      <w:r w:rsidR="00067A6F">
        <w:t xml:space="preserve">] </w:t>
      </w:r>
      <w:r w:rsidR="00377A2E">
        <w:t>[</w:t>
      </w:r>
      <w:r>
        <w:t>As indicated on Drawings</w:t>
      </w:r>
      <w:r w:rsidR="00377A2E">
        <w:t>]</w:t>
      </w:r>
      <w:r>
        <w:t>.</w:t>
      </w:r>
    </w:p>
    <w:bookmarkEnd w:id="17"/>
    <w:p w14:paraId="40AA7776" w14:textId="35517691" w:rsidR="00377A2E" w:rsidRDefault="00377A2E" w:rsidP="0050016F">
      <w:pPr>
        <w:pStyle w:val="PR2"/>
        <w:numPr>
          <w:ilvl w:val="5"/>
          <w:numId w:val="1"/>
        </w:numPr>
      </w:pPr>
      <w:r>
        <w:t>Dimensions: 24</w:t>
      </w:r>
      <w:r w:rsidR="004D5839">
        <w:t>-</w:t>
      </w:r>
      <w:r>
        <w:t>inch</w:t>
      </w:r>
      <w:r w:rsidR="004D5839">
        <w:t xml:space="preserve"> wid</w:t>
      </w:r>
      <w:r w:rsidR="00DD3EFF">
        <w:t>th</w:t>
      </w:r>
      <w:r w:rsidR="004D5839">
        <w:t xml:space="preserve"> by manufacturer’s standard length</w:t>
      </w:r>
      <w:r>
        <w:t>.</w:t>
      </w:r>
    </w:p>
    <w:p w14:paraId="1D9263F6" w14:textId="67A765C7" w:rsidR="00681DB6" w:rsidRPr="00681DB6" w:rsidRDefault="00681DB6" w:rsidP="00681DB6">
      <w:pPr>
        <w:pStyle w:val="PRT"/>
        <w:numPr>
          <w:ilvl w:val="0"/>
          <w:numId w:val="0"/>
        </w:numPr>
        <w:rPr>
          <w:color w:val="0000FF"/>
        </w:rPr>
      </w:pPr>
      <w:r w:rsidRPr="00681DB6">
        <w:rPr>
          <w:color w:val="0000FF"/>
        </w:rPr>
        <w:lastRenderedPageBreak/>
        <w:t xml:space="preserve">Specifier: </w:t>
      </w:r>
      <w:r>
        <w:rPr>
          <w:color w:val="0000FF"/>
        </w:rPr>
        <w:t>ROCKWOOL can provide ESR #5374 if requested to verify compliance with the Acceptance Criteria below</w:t>
      </w:r>
      <w:r w:rsidRPr="00681DB6">
        <w:rPr>
          <w:color w:val="0000FF"/>
        </w:rPr>
        <w:t>.</w:t>
      </w:r>
    </w:p>
    <w:p w14:paraId="1630EE3F" w14:textId="76D831F2" w:rsidR="0050016F" w:rsidRPr="001A0F43" w:rsidRDefault="0050016F" w:rsidP="00681DB6">
      <w:pPr>
        <w:pStyle w:val="PR2"/>
        <w:numPr>
          <w:ilvl w:val="5"/>
          <w:numId w:val="41"/>
        </w:numPr>
      </w:pPr>
      <w:r w:rsidRPr="001A0F43">
        <w:t xml:space="preserve">Facing: </w:t>
      </w:r>
      <w:r w:rsidR="00292876" w:rsidRPr="001A0F43">
        <w:t>Humidity-dependent vapor retarder</w:t>
      </w:r>
      <w:r w:rsidRPr="001A0F43">
        <w:t>.</w:t>
      </w:r>
      <w:r w:rsidR="009E63C2" w:rsidRPr="001A0F43">
        <w:t xml:space="preserve"> </w:t>
      </w:r>
      <w:r w:rsidR="00AA5235" w:rsidRPr="001A0F43">
        <w:t>ICC E</w:t>
      </w:r>
      <w:r w:rsidR="00AB631A" w:rsidRPr="001A0F43">
        <w:t>S</w:t>
      </w:r>
      <w:r w:rsidR="00AA5235" w:rsidRPr="001A0F43">
        <w:t xml:space="preserve"> </w:t>
      </w:r>
      <w:r w:rsidR="00AB4B9C" w:rsidRPr="001A0F43">
        <w:t xml:space="preserve">AC528 and </w:t>
      </w:r>
      <w:r w:rsidR="001A4DCE" w:rsidRPr="001A0F43">
        <w:t>AC566</w:t>
      </w:r>
      <w:r w:rsidR="00F6600D" w:rsidRPr="001A0F43">
        <w:t xml:space="preserve"> compliant</w:t>
      </w:r>
      <w:r w:rsidR="001A4DCE" w:rsidRPr="001A0F43">
        <w:t>.</w:t>
      </w:r>
    </w:p>
    <w:p w14:paraId="06F92C4E" w14:textId="408BF3D8" w:rsidR="00831854" w:rsidRDefault="00831854" w:rsidP="00831854">
      <w:pPr>
        <w:pStyle w:val="CMT"/>
      </w:pPr>
      <w:r>
        <w:t>Specifier: Retain only one of</w:t>
      </w:r>
      <w:r w:rsidR="006374B1">
        <w:t xml:space="preserve"> </w:t>
      </w:r>
      <w:r>
        <w:t>two</w:t>
      </w:r>
      <w:r w:rsidR="006374B1">
        <w:t xml:space="preserve"> “</w:t>
      </w:r>
      <w:r w:rsidR="00D040A1">
        <w:t>D</w:t>
      </w:r>
      <w:r w:rsidR="006374B1">
        <w:t>ensity”</w:t>
      </w:r>
      <w:r>
        <w:t xml:space="preserve"> paragraphs below. Retain “Monolithic Density” for insulations less than 2.5 inches thick. </w:t>
      </w:r>
    </w:p>
    <w:p w14:paraId="5B341B2D" w14:textId="2BE3A952" w:rsidR="00E616A0" w:rsidRPr="001A0F43" w:rsidRDefault="00E616A0" w:rsidP="00831854">
      <w:pPr>
        <w:pStyle w:val="PR2"/>
        <w:numPr>
          <w:ilvl w:val="5"/>
          <w:numId w:val="1"/>
        </w:numPr>
        <w:spacing w:before="240"/>
      </w:pPr>
      <w:r w:rsidRPr="001A0F43">
        <w:t xml:space="preserve">Monolithic Density, ASTM C303: Minimum </w:t>
      </w:r>
      <w:r w:rsidR="00FF0185" w:rsidRPr="001A0F43">
        <w:t>4.</w:t>
      </w:r>
      <w:r w:rsidR="00AD2F7E">
        <w:t>3</w:t>
      </w:r>
      <w:r w:rsidR="00FF0185" w:rsidRPr="001A0F43">
        <w:t xml:space="preserve"> lbs./ft</w:t>
      </w:r>
      <w:r w:rsidR="00FF0185" w:rsidRPr="001A0F43">
        <w:rPr>
          <w:vertAlign w:val="superscript"/>
        </w:rPr>
        <w:t>3</w:t>
      </w:r>
      <w:r w:rsidR="00831854" w:rsidRPr="001A0F43">
        <w:t>.</w:t>
      </w:r>
    </w:p>
    <w:p w14:paraId="4EF6ADEA" w14:textId="27A8C318" w:rsidR="00831854" w:rsidRDefault="00831854" w:rsidP="00831854">
      <w:pPr>
        <w:pStyle w:val="CMT"/>
      </w:pPr>
      <w:r>
        <w:t>Specifier: Retain “Dual Density” for insulations greater than or equal to 2.5 inches thick.</w:t>
      </w:r>
    </w:p>
    <w:p w14:paraId="067FBCD3" w14:textId="555C4FA1" w:rsidR="0050016F" w:rsidRPr="001A0F43" w:rsidRDefault="0050016F" w:rsidP="00831854">
      <w:pPr>
        <w:pStyle w:val="PR2"/>
        <w:numPr>
          <w:ilvl w:val="5"/>
          <w:numId w:val="1"/>
        </w:numPr>
        <w:spacing w:before="240"/>
      </w:pPr>
      <w:r w:rsidRPr="001A0F43">
        <w:t xml:space="preserve">Dual Density, ASTM C303: </w:t>
      </w:r>
      <w:bookmarkStart w:id="19" w:name="_Hlk146272390"/>
      <w:r w:rsidR="00FF0185" w:rsidRPr="001A0F43">
        <w:t>6</w:t>
      </w:r>
      <w:r w:rsidRPr="001A0F43">
        <w:t>.</w:t>
      </w:r>
      <w:r w:rsidR="00575E78">
        <w:t>2</w:t>
      </w:r>
      <w:r w:rsidRPr="001A0F43">
        <w:t xml:space="preserve"> lbs./ft</w:t>
      </w:r>
      <w:r w:rsidRPr="001A0F43">
        <w:rPr>
          <w:vertAlign w:val="superscript"/>
        </w:rPr>
        <w:t>3</w:t>
      </w:r>
      <w:r w:rsidRPr="001A0F43">
        <w:t xml:space="preserve"> </w:t>
      </w:r>
      <w:r w:rsidR="00FF0185" w:rsidRPr="001A0F43">
        <w:t>outer</w:t>
      </w:r>
      <w:r w:rsidRPr="001A0F43">
        <w:t xml:space="preserve"> layer and </w:t>
      </w:r>
      <w:r w:rsidR="00FF0185" w:rsidRPr="001A0F43">
        <w:t>3.</w:t>
      </w:r>
      <w:r w:rsidR="00575E78">
        <w:t>8</w:t>
      </w:r>
      <w:r w:rsidRPr="001A0F43">
        <w:t xml:space="preserve"> lbs./ft</w:t>
      </w:r>
      <w:r w:rsidRPr="001A0F43">
        <w:rPr>
          <w:vertAlign w:val="superscript"/>
        </w:rPr>
        <w:t>3</w:t>
      </w:r>
      <w:r w:rsidRPr="001A0F43">
        <w:t xml:space="preserve"> </w:t>
      </w:r>
      <w:r w:rsidR="00FF0185" w:rsidRPr="001A0F43">
        <w:t>inner</w:t>
      </w:r>
      <w:r w:rsidRPr="001A0F43">
        <w:t xml:space="preserve"> layer</w:t>
      </w:r>
      <w:bookmarkEnd w:id="19"/>
      <w:r w:rsidRPr="001A0F43">
        <w:t>.</w:t>
      </w:r>
    </w:p>
    <w:p w14:paraId="6D7BAFE2" w14:textId="42694970" w:rsidR="0050016F" w:rsidRPr="001A0F43" w:rsidRDefault="0050016F" w:rsidP="00680910">
      <w:pPr>
        <w:pStyle w:val="PR2"/>
        <w:numPr>
          <w:ilvl w:val="5"/>
          <w:numId w:val="1"/>
        </w:numPr>
      </w:pPr>
      <w:bookmarkStart w:id="20" w:name="_Hlk178396277"/>
      <w:r w:rsidRPr="001A0F43">
        <w:t xml:space="preserve">Linear Shrinkage, ASTM C356: </w:t>
      </w:r>
      <w:r w:rsidR="00680910" w:rsidRPr="00680910">
        <w:rPr>
          <w:lang w:val="en-CA"/>
        </w:rPr>
        <w:t>0.6 percent at 1200°F</w:t>
      </w:r>
      <w:r w:rsidRPr="001A0F43">
        <w:t>.</w:t>
      </w:r>
    </w:p>
    <w:p w14:paraId="5FA52B3E" w14:textId="461DDF22" w:rsidR="008C58CD" w:rsidRPr="001A0F43" w:rsidRDefault="008C58CD" w:rsidP="0050016F">
      <w:pPr>
        <w:pStyle w:val="PR2"/>
        <w:numPr>
          <w:ilvl w:val="5"/>
          <w:numId w:val="1"/>
        </w:numPr>
      </w:pPr>
      <w:r w:rsidRPr="001A0F43">
        <w:t>Corrosiveness to Steel, ASTM C1617: Passes.</w:t>
      </w:r>
    </w:p>
    <w:bookmarkEnd w:id="20"/>
    <w:p w14:paraId="3CAD7AFB" w14:textId="66058685" w:rsidR="0050016F" w:rsidRPr="001A0F43" w:rsidRDefault="0050016F" w:rsidP="0050016F">
      <w:pPr>
        <w:pStyle w:val="PR2"/>
        <w:numPr>
          <w:ilvl w:val="5"/>
          <w:numId w:val="1"/>
        </w:numPr>
      </w:pPr>
      <w:r w:rsidRPr="001A0F43">
        <w:t xml:space="preserve">Thermal Resistance, ASTM C518: R-value per inch of </w:t>
      </w:r>
      <w:r w:rsidR="00833D12" w:rsidRPr="001A0F43">
        <w:t>4.</w:t>
      </w:r>
      <w:r w:rsidR="00536005">
        <w:t>2</w:t>
      </w:r>
      <w:r w:rsidRPr="001A0F43">
        <w:t xml:space="preserve"> deg. F x hr. x ft</w:t>
      </w:r>
      <w:r w:rsidRPr="001A0F43">
        <w:rPr>
          <w:vertAlign w:val="superscript"/>
        </w:rPr>
        <w:t>2</w:t>
      </w:r>
      <w:r w:rsidRPr="001A0F43">
        <w:t>/Btu at 75</w:t>
      </w:r>
      <w:r w:rsidR="008921CF">
        <w:t> </w:t>
      </w:r>
      <w:r w:rsidRPr="001A0F43">
        <w:t>degrees</w:t>
      </w:r>
      <w:r w:rsidR="00F66D84">
        <w:t> </w:t>
      </w:r>
      <w:r w:rsidRPr="001A0F43">
        <w:t>F.</w:t>
      </w:r>
    </w:p>
    <w:p w14:paraId="77DB65A5" w14:textId="10D14DB5" w:rsidR="00B9071A" w:rsidRPr="001A0F43" w:rsidRDefault="00B9071A" w:rsidP="0050016F">
      <w:pPr>
        <w:pStyle w:val="PR2"/>
        <w:numPr>
          <w:ilvl w:val="5"/>
          <w:numId w:val="1"/>
        </w:numPr>
      </w:pPr>
      <w:bookmarkStart w:id="21" w:name="_Hlk145685838"/>
      <w:r w:rsidRPr="001A0F43">
        <w:t>Reaction to Moisture, Mineral Wool Insulation:</w:t>
      </w:r>
    </w:p>
    <w:p w14:paraId="6653D6A8" w14:textId="0DEEE671" w:rsidR="0050016F" w:rsidRPr="001A0F43" w:rsidRDefault="0050016F" w:rsidP="00B9071A">
      <w:pPr>
        <w:pStyle w:val="PR3"/>
        <w:spacing w:before="240"/>
      </w:pPr>
      <w:r w:rsidRPr="001A0F43">
        <w:t xml:space="preserve">Water Vapor Sorption, ASTM C1104: </w:t>
      </w:r>
      <w:r w:rsidR="00B42FCA">
        <w:t>0.16 percent by volume</w:t>
      </w:r>
      <w:r w:rsidRPr="001A0F43">
        <w:t>.</w:t>
      </w:r>
    </w:p>
    <w:bookmarkEnd w:id="21"/>
    <w:p w14:paraId="1C6E40AC" w14:textId="2D0D5261" w:rsidR="00B9071A" w:rsidRDefault="004E30A4" w:rsidP="00B9071A">
      <w:pPr>
        <w:pStyle w:val="CMT"/>
      </w:pPr>
      <w:r>
        <w:t xml:space="preserve">Specifier: </w:t>
      </w:r>
      <w:r w:rsidR="00B9071A">
        <w:t xml:space="preserve">Water Vapor Transmission </w:t>
      </w:r>
      <w:r>
        <w:t xml:space="preserve">testing </w:t>
      </w:r>
      <w:r w:rsidR="00B9071A">
        <w:t>below based on 3.75-inch thickness, using Dessicant Method.</w:t>
      </w:r>
    </w:p>
    <w:p w14:paraId="395EE551" w14:textId="5C3338D5" w:rsidR="0050016F" w:rsidRPr="001A0F43" w:rsidRDefault="0050016F" w:rsidP="0032110F">
      <w:pPr>
        <w:pStyle w:val="PR3"/>
        <w:spacing w:before="240"/>
      </w:pPr>
      <w:r w:rsidRPr="001A0F43">
        <w:t>Water Vapor Transmission, ASTM E96:</w:t>
      </w:r>
      <w:r w:rsidR="0032110F">
        <w:t xml:space="preserve"> </w:t>
      </w:r>
      <w:r w:rsidR="0032110F" w:rsidRPr="0032110F">
        <w:rPr>
          <w:lang w:val="en-CA"/>
        </w:rPr>
        <w:t xml:space="preserve">27 </w:t>
      </w:r>
      <w:r w:rsidR="0025300B" w:rsidRPr="0032110F">
        <w:rPr>
          <w:lang w:val="en-CA"/>
        </w:rPr>
        <w:t>perms</w:t>
      </w:r>
      <w:r w:rsidRPr="001A0F43">
        <w:t>.</w:t>
      </w:r>
    </w:p>
    <w:p w14:paraId="1E423757" w14:textId="3332FD98" w:rsidR="00B9071A" w:rsidRDefault="00B9071A" w:rsidP="00B9071A">
      <w:pPr>
        <w:pStyle w:val="PR3"/>
      </w:pPr>
      <w:r>
        <w:t xml:space="preserve">Fungi Resistance, ASTM C1338: </w:t>
      </w:r>
      <w:r w:rsidR="00B37E0F">
        <w:t>Passes</w:t>
      </w:r>
      <w:r>
        <w:t>.</w:t>
      </w:r>
    </w:p>
    <w:p w14:paraId="73BA7B1C" w14:textId="4D0AA326" w:rsidR="0081668E" w:rsidRDefault="00541290" w:rsidP="0081668E">
      <w:pPr>
        <w:pStyle w:val="CMT"/>
      </w:pPr>
      <w:r>
        <w:t xml:space="preserve">Specifier: </w:t>
      </w:r>
      <w:r w:rsidR="0081668E">
        <w:t>Humidity-Dependent Vapor Retarder are designed to have low permeability during the winter and high permeability during the summer. Verify proper placement and orientation of facer.</w:t>
      </w:r>
    </w:p>
    <w:p w14:paraId="13631A28" w14:textId="0ED31AB5" w:rsidR="00B9071A" w:rsidRDefault="00B9071A" w:rsidP="00B9071A">
      <w:pPr>
        <w:pStyle w:val="PR2"/>
        <w:numPr>
          <w:ilvl w:val="5"/>
          <w:numId w:val="1"/>
        </w:numPr>
        <w:spacing w:before="240"/>
      </w:pPr>
      <w:r>
        <w:t>Reaction to Moisture, Humidity-Dependent Vapor Retarder</w:t>
      </w:r>
      <w:r w:rsidR="0081668E">
        <w:t xml:space="preserve"> Facer</w:t>
      </w:r>
      <w:r w:rsidR="00D00E2C">
        <w:t xml:space="preserve">, </w:t>
      </w:r>
      <w:r w:rsidR="00E228B6" w:rsidRPr="00E228B6">
        <w:t>ISO 12572</w:t>
      </w:r>
      <w:r>
        <w:t>:</w:t>
      </w:r>
    </w:p>
    <w:p w14:paraId="1F9EF9D6" w14:textId="341839D7" w:rsidR="00F856BC" w:rsidRDefault="00F856BC" w:rsidP="00801DA9">
      <w:pPr>
        <w:pStyle w:val="PR3"/>
        <w:spacing w:before="240"/>
      </w:pPr>
      <w:r>
        <w:t>Water Vapor Transmission at 73 deg. F</w:t>
      </w:r>
      <w:r w:rsidR="00DC5BFA">
        <w:t>.</w:t>
      </w:r>
    </w:p>
    <w:p w14:paraId="1C1579EB" w14:textId="300C2C31" w:rsidR="00801DA9" w:rsidRPr="001A0F43" w:rsidRDefault="00F856BC" w:rsidP="00E41BF8">
      <w:pPr>
        <w:pStyle w:val="PR4"/>
        <w:spacing w:before="240"/>
      </w:pPr>
      <w:r w:rsidRPr="001A0F43">
        <w:t>At 25 Percent Relative Humidity: Maximum 0.</w:t>
      </w:r>
      <w:r w:rsidR="00284DB4" w:rsidRPr="001A0F43">
        <w:t>1</w:t>
      </w:r>
      <w:r w:rsidRPr="001A0F43">
        <w:t xml:space="preserve"> perms.</w:t>
      </w:r>
    </w:p>
    <w:p w14:paraId="7DB2475B" w14:textId="4E29A5DE" w:rsidR="00F856BC" w:rsidRPr="001A0F43" w:rsidRDefault="00F856BC" w:rsidP="00E41BF8">
      <w:pPr>
        <w:pStyle w:val="PR4"/>
      </w:pPr>
      <w:r w:rsidRPr="001A0F43">
        <w:t>At 71.5 Percent Relative Humidity: Maximum 1.2 perms.</w:t>
      </w:r>
    </w:p>
    <w:p w14:paraId="6A5DB84E" w14:textId="181B40F8" w:rsidR="00F856BC" w:rsidRPr="001A0F43" w:rsidRDefault="00F856BC" w:rsidP="00E41BF8">
      <w:pPr>
        <w:pStyle w:val="PR4"/>
      </w:pPr>
      <w:r w:rsidRPr="001A0F43">
        <w:t xml:space="preserve">At 90 Percent Relative Humidity: </w:t>
      </w:r>
      <w:r w:rsidR="00284DB4" w:rsidRPr="001A0F43">
        <w:t xml:space="preserve">Minimum </w:t>
      </w:r>
      <w:r w:rsidRPr="001A0F43">
        <w:t>6.</w:t>
      </w:r>
      <w:r w:rsidR="00284DB4" w:rsidRPr="001A0F43">
        <w:t>0</w:t>
      </w:r>
      <w:r w:rsidRPr="001A0F43">
        <w:t xml:space="preserve"> perms.</w:t>
      </w:r>
    </w:p>
    <w:bookmarkEnd w:id="13"/>
    <w:bookmarkEnd w:id="16"/>
    <w:p w14:paraId="3CE61753" w14:textId="16206E25" w:rsidR="00774652" w:rsidRDefault="00774652" w:rsidP="00774652">
      <w:pPr>
        <w:pStyle w:val="ART"/>
      </w:pPr>
      <w:r>
        <w:t>ACCESSORIES</w:t>
      </w:r>
    </w:p>
    <w:p w14:paraId="45F4F616" w14:textId="28FCBD6F" w:rsidR="00450899" w:rsidRDefault="00450899" w:rsidP="00774652">
      <w:pPr>
        <w:pStyle w:val="PR1"/>
      </w:pPr>
      <w:r>
        <w:t>Provide all accessories for a complete installation. Use only accessories recommended and approved</w:t>
      </w:r>
      <w:r w:rsidR="00C769AE">
        <w:t xml:space="preserve"> for compatibility by manufacturer of insulation.</w:t>
      </w:r>
    </w:p>
    <w:p w14:paraId="268E932C" w14:textId="02A08270" w:rsidR="005C1F72" w:rsidRDefault="005C1F72" w:rsidP="005C1F72">
      <w:pPr>
        <w:pStyle w:val="CMT"/>
      </w:pPr>
      <w:r>
        <w:t xml:space="preserve">Specifier: Delete paragraph below if </w:t>
      </w:r>
      <w:bookmarkStart w:id="22" w:name="_Hlk178331675"/>
      <w:r w:rsidR="00C671B1">
        <w:t>substrate does not require an air barrier</w:t>
      </w:r>
      <w:bookmarkEnd w:id="22"/>
      <w:r>
        <w:t>.</w:t>
      </w:r>
    </w:p>
    <w:p w14:paraId="62199ED8" w14:textId="2CBDF3DD" w:rsidR="00774652" w:rsidRDefault="00774652" w:rsidP="00774652">
      <w:pPr>
        <w:pStyle w:val="PR1"/>
      </w:pPr>
      <w:r>
        <w:t>Liquid Air Barrier:</w:t>
      </w:r>
      <w:r w:rsidR="00450899">
        <w:t xml:space="preserve"> Water-based acrylic dispersion</w:t>
      </w:r>
      <w:r w:rsidR="00D3750A">
        <w:t>,</w:t>
      </w:r>
      <w:r w:rsidR="00450899">
        <w:t xml:space="preserve"> seamless elastic air barrier, vapor variable.</w:t>
      </w:r>
    </w:p>
    <w:p w14:paraId="14C933E4" w14:textId="43424895" w:rsidR="00450899" w:rsidRDefault="00450899" w:rsidP="00450899">
      <w:pPr>
        <w:pStyle w:val="PR2"/>
        <w:spacing w:before="240"/>
      </w:pPr>
      <w:r>
        <w:t>Basis of Design Product: Visconn or Visconn Fibre by Aerosana.</w:t>
      </w:r>
    </w:p>
    <w:p w14:paraId="57781941" w14:textId="58E55659" w:rsidR="00774652" w:rsidRDefault="00774652" w:rsidP="00774652">
      <w:pPr>
        <w:pStyle w:val="PR1"/>
      </w:pPr>
      <w:r>
        <w:t>Insulation Anchors:</w:t>
      </w:r>
      <w:r w:rsidR="00EB3220">
        <w:t xml:space="preserve"> Plastic anchors for permanent attachment of insulation to concrete and masonry structures.</w:t>
      </w:r>
    </w:p>
    <w:p w14:paraId="1CDB0472" w14:textId="3468321D" w:rsidR="00EB3220" w:rsidRDefault="00D5274F" w:rsidP="00D5274F">
      <w:pPr>
        <w:pStyle w:val="PR2"/>
        <w:spacing w:before="240"/>
      </w:pPr>
      <w:r>
        <w:t>Basis of Design Product: Plasti-Grip PMF Anchors by Trufast.</w:t>
      </w:r>
    </w:p>
    <w:p w14:paraId="519AA01D" w14:textId="533D6F68" w:rsidR="004072F2" w:rsidRDefault="004072F2" w:rsidP="00106628">
      <w:pPr>
        <w:pStyle w:val="PR1"/>
      </w:pPr>
      <w:r>
        <w:lastRenderedPageBreak/>
        <w:t>Vapor Permeable Tape: I</w:t>
      </w:r>
      <w:r w:rsidRPr="004072F2">
        <w:t xml:space="preserve">nterior and exterior </w:t>
      </w:r>
      <w:r>
        <w:t xml:space="preserve">vapor permeable tape for </w:t>
      </w:r>
      <w:r w:rsidRPr="004072F2">
        <w:t>permanent, airtight taped bonding of membranes, plywood, OSB, concrete</w:t>
      </w:r>
      <w:r>
        <w:t>.</w:t>
      </w:r>
    </w:p>
    <w:p w14:paraId="328FB18A" w14:textId="4BBE53E1" w:rsidR="004072F2" w:rsidRDefault="004072F2" w:rsidP="004072F2">
      <w:pPr>
        <w:pStyle w:val="PR2"/>
        <w:spacing w:before="240"/>
      </w:pPr>
      <w:r>
        <w:t>Basis of Design Product: Tescon Vana by Proclima.</w:t>
      </w:r>
    </w:p>
    <w:p w14:paraId="312EC211" w14:textId="34715D9A" w:rsidR="00774652" w:rsidRDefault="00774652" w:rsidP="005C1F72">
      <w:pPr>
        <w:pStyle w:val="PR1"/>
      </w:pPr>
      <w:r>
        <w:t>Vapor Retarder Tape:</w:t>
      </w:r>
      <w:r w:rsidR="004072F2">
        <w:t xml:space="preserve"> </w:t>
      </w:r>
      <w:r w:rsidR="005C1F72">
        <w:t>S</w:t>
      </w:r>
      <w:r w:rsidR="005C1F72" w:rsidRPr="005C1F72">
        <w:t>mart vapor retard</w:t>
      </w:r>
      <w:r w:rsidR="00C671B1">
        <w:t xml:space="preserve">ing, </w:t>
      </w:r>
      <w:r w:rsidR="00C671B1" w:rsidRPr="005C1F72">
        <w:t>air sealing fleece tape</w:t>
      </w:r>
      <w:r w:rsidR="00C671B1">
        <w:t xml:space="preserve"> for interior use.</w:t>
      </w:r>
    </w:p>
    <w:p w14:paraId="46F17630" w14:textId="4D211697" w:rsidR="00873692" w:rsidRDefault="00873692" w:rsidP="00873692">
      <w:pPr>
        <w:pStyle w:val="PR2"/>
        <w:spacing w:before="240"/>
      </w:pPr>
      <w:r>
        <w:t xml:space="preserve">Basis of Design Product: </w:t>
      </w:r>
      <w:r w:rsidR="005C1F72">
        <w:t xml:space="preserve">Contega Solido IQ by </w:t>
      </w:r>
      <w:r w:rsidR="00C671B1">
        <w:t>ProClima.</w:t>
      </w:r>
    </w:p>
    <w:p w14:paraId="03330544" w14:textId="55282B1A" w:rsidR="005C1F72" w:rsidRDefault="005C1F72" w:rsidP="00737F41">
      <w:pPr>
        <w:pStyle w:val="PR1"/>
      </w:pPr>
      <w:r>
        <w:t>Gaskets</w:t>
      </w:r>
      <w:r w:rsidR="00341FD7">
        <w:t>: Preformed, f</w:t>
      </w:r>
      <w:r w:rsidR="00341FD7" w:rsidRPr="00341FD7">
        <w:t>lush, adjustable, EPDM gaskets</w:t>
      </w:r>
      <w:r w:rsidR="00341FD7">
        <w:t xml:space="preserve"> for </w:t>
      </w:r>
      <w:r w:rsidR="00341FD7" w:rsidRPr="00341FD7">
        <w:t>air sealing wire and pipe</w:t>
      </w:r>
      <w:r w:rsidR="00F76CF0">
        <w:t xml:space="preserve"> penetrations</w:t>
      </w:r>
      <w:r>
        <w:t>:</w:t>
      </w:r>
    </w:p>
    <w:p w14:paraId="77788858" w14:textId="465A6D1C" w:rsidR="00341FD7" w:rsidRDefault="005C1F72" w:rsidP="005C1F72">
      <w:pPr>
        <w:pStyle w:val="PR2"/>
        <w:spacing w:before="240"/>
      </w:pPr>
      <w:r>
        <w:t>Basis of Design Product</w:t>
      </w:r>
      <w:r w:rsidR="00341FD7">
        <w:t>s</w:t>
      </w:r>
      <w:r>
        <w:t xml:space="preserve">: Kaflex Multi </w:t>
      </w:r>
      <w:r w:rsidR="00F76CF0">
        <w:t xml:space="preserve">and Roflex </w:t>
      </w:r>
      <w:r>
        <w:t>by ProClima</w:t>
      </w:r>
      <w:r w:rsidR="00F76CF0">
        <w:t>.</w:t>
      </w:r>
    </w:p>
    <w:p w14:paraId="7919F8FB" w14:textId="7D0AF697" w:rsidR="00882C93" w:rsidRPr="00454729" w:rsidRDefault="00882C93" w:rsidP="005569D3">
      <w:pPr>
        <w:pStyle w:val="PRT"/>
      </w:pPr>
      <w:r>
        <w:t>EXECUTION</w:t>
      </w:r>
    </w:p>
    <w:p w14:paraId="7D7850E5" w14:textId="77777777" w:rsidR="00454729" w:rsidRDefault="00454729" w:rsidP="005569D3">
      <w:pPr>
        <w:pStyle w:val="ART"/>
      </w:pPr>
      <w:bookmarkStart w:id="23" w:name="_Hlk178263416"/>
      <w:r>
        <w:t>EXAMINATION</w:t>
      </w:r>
    </w:p>
    <w:p w14:paraId="0BC4619F" w14:textId="65021A56" w:rsidR="00454729" w:rsidRDefault="00454729" w:rsidP="005569D3">
      <w:pPr>
        <w:pStyle w:val="PR1"/>
      </w:pPr>
      <w:r>
        <w:t xml:space="preserve">Verification of Conditions: Verify that conditions are ready for installation of </w:t>
      </w:r>
      <w:r w:rsidR="00821FFB">
        <w:t>stone wool</w:t>
      </w:r>
      <w:r w:rsidR="00387802">
        <w:t xml:space="preserve"> insulation</w:t>
      </w:r>
      <w:r>
        <w:t>. Correct defects before proceeding.</w:t>
      </w:r>
    </w:p>
    <w:bookmarkEnd w:id="23"/>
    <w:p w14:paraId="07E1D121" w14:textId="1A0E64FB" w:rsidR="00454729" w:rsidRDefault="00454729" w:rsidP="005569D3">
      <w:pPr>
        <w:pStyle w:val="ART"/>
      </w:pPr>
      <w:r>
        <w:t>INSTALLATION</w:t>
      </w:r>
    </w:p>
    <w:p w14:paraId="23E20E30" w14:textId="3FAC895F" w:rsidR="00D65AEB" w:rsidRDefault="00D65AEB" w:rsidP="00D65AEB">
      <w:pPr>
        <w:pStyle w:val="PR1"/>
      </w:pPr>
      <w:r>
        <w:t xml:space="preserve">General: </w:t>
      </w:r>
      <w:r w:rsidRPr="00D65AEB">
        <w:t>Install insulation in accordance with insulation manufacturer's written instructions and as shown on the Drawings</w:t>
      </w:r>
      <w:r w:rsidRPr="005617F8">
        <w:t>.</w:t>
      </w:r>
    </w:p>
    <w:p w14:paraId="2329D207" w14:textId="1ED7863A" w:rsidR="00D65AEB" w:rsidRDefault="00D65AEB" w:rsidP="00D65AEB">
      <w:pPr>
        <w:pStyle w:val="PR1"/>
      </w:pPr>
      <w:r>
        <w:t xml:space="preserve">Clean </w:t>
      </w:r>
      <w:r w:rsidR="0096163D">
        <w:t xml:space="preserve">and stabilize </w:t>
      </w:r>
      <w:r>
        <w:t>substrates as recommended by manufacturer</w:t>
      </w:r>
      <w:r w:rsidR="0033656F">
        <w:t xml:space="preserve"> </w:t>
      </w:r>
      <w:r w:rsidR="0096163D">
        <w:t>using appropriate means and methods</w:t>
      </w:r>
      <w:r w:rsidR="0033656F">
        <w:t>.</w:t>
      </w:r>
      <w:r w:rsidR="00247090">
        <w:t xml:space="preserve"> Fill breakages, joints, or holes using manufacturer’s recommended fill materials.</w:t>
      </w:r>
    </w:p>
    <w:p w14:paraId="3684C2F2" w14:textId="73C4776F" w:rsidR="0033656F" w:rsidRDefault="0033656F" w:rsidP="0033656F">
      <w:pPr>
        <w:pStyle w:val="CMT"/>
      </w:pPr>
      <w:bookmarkStart w:id="24" w:name="_Hlk178331586"/>
      <w:r>
        <w:t xml:space="preserve">Specifier: </w:t>
      </w:r>
      <w:r w:rsidR="00D5274F">
        <w:t xml:space="preserve">Delete paragraph below if </w:t>
      </w:r>
      <w:r w:rsidR="00C671B1" w:rsidRPr="00C671B1">
        <w:t>substrate does not require an air barrier</w:t>
      </w:r>
      <w:r w:rsidR="00D5274F">
        <w:t>.</w:t>
      </w:r>
    </w:p>
    <w:bookmarkEnd w:id="24"/>
    <w:p w14:paraId="69E17AE6" w14:textId="5630E96E" w:rsidR="00247090" w:rsidRPr="0031779F" w:rsidRDefault="0096163D" w:rsidP="00F5037E">
      <w:pPr>
        <w:pStyle w:val="PR1"/>
        <w:rPr>
          <w:spacing w:val="-6"/>
        </w:rPr>
      </w:pPr>
      <w:r w:rsidRPr="0031779F">
        <w:rPr>
          <w:spacing w:val="-6"/>
        </w:rPr>
        <w:t xml:space="preserve">Installation of Liquid </w:t>
      </w:r>
      <w:r w:rsidR="00C671B1" w:rsidRPr="0031779F">
        <w:rPr>
          <w:spacing w:val="-6"/>
        </w:rPr>
        <w:t>Air Barrier</w:t>
      </w:r>
      <w:r w:rsidRPr="0031779F">
        <w:rPr>
          <w:spacing w:val="-6"/>
        </w:rPr>
        <w:t xml:space="preserve">: </w:t>
      </w:r>
      <w:r w:rsidR="00247090" w:rsidRPr="0031779F">
        <w:rPr>
          <w:spacing w:val="-6"/>
        </w:rPr>
        <w:t>Apply approved liquid-applied membrane in accordance with manufacturer’s written instructions. Control application thickness as recommended by manufacturer.</w:t>
      </w:r>
    </w:p>
    <w:p w14:paraId="5BD99003" w14:textId="3B23211D" w:rsidR="00FF7DED" w:rsidRPr="0031779F" w:rsidRDefault="00FF7DED" w:rsidP="00FF7DED">
      <w:pPr>
        <w:pStyle w:val="PR1"/>
        <w:rPr>
          <w:spacing w:val="-6"/>
        </w:rPr>
      </w:pPr>
      <w:r w:rsidRPr="0031779F">
        <w:rPr>
          <w:spacing w:val="-6"/>
        </w:rPr>
        <w:t>Installation of Stone Wool Insulation:</w:t>
      </w:r>
    </w:p>
    <w:p w14:paraId="42637399" w14:textId="54A7587B" w:rsidR="00D5274F" w:rsidRDefault="00247090" w:rsidP="002A2B80">
      <w:pPr>
        <w:pStyle w:val="PR2"/>
        <w:spacing w:before="240"/>
      </w:pPr>
      <w:r>
        <w:t xml:space="preserve">Install vapor-retarder-faced thermal insulation </w:t>
      </w:r>
      <w:r w:rsidR="007F54B9">
        <w:t xml:space="preserve">with </w:t>
      </w:r>
      <w:r w:rsidR="007F54B9" w:rsidRPr="001A0F43">
        <w:t xml:space="preserve">vapor retarder facing </w:t>
      </w:r>
      <w:r w:rsidR="00774652" w:rsidRPr="001A0F43">
        <w:t xml:space="preserve">the </w:t>
      </w:r>
      <w:r w:rsidR="007F54B9" w:rsidRPr="001A0F43">
        <w:t>interior</w:t>
      </w:r>
      <w:r>
        <w:t>.</w:t>
      </w:r>
    </w:p>
    <w:p w14:paraId="21AC511C" w14:textId="0F99C662" w:rsidR="00FF7DED" w:rsidRDefault="002A2B80" w:rsidP="00FF7DED">
      <w:pPr>
        <w:pStyle w:val="PR2"/>
      </w:pPr>
      <w:r>
        <w:t xml:space="preserve">Where required to fit around </w:t>
      </w:r>
      <w:r w:rsidRPr="00EC1162">
        <w:t>electrical boxes, pipes, wiring, ductwork</w:t>
      </w:r>
      <w:r>
        <w:t>, obstructions,</w:t>
      </w:r>
      <w:r w:rsidRPr="00EC1162">
        <w:t xml:space="preserve"> and between studs and joists that are less than a standard width</w:t>
      </w:r>
      <w:r>
        <w:t>, lay insulation on flat, rigid surface with vapor retarder facing up and c</w:t>
      </w:r>
      <w:r w:rsidR="00FF7DED" w:rsidRPr="00EC1162">
        <w:t>ut with a serrated knife.</w:t>
      </w:r>
    </w:p>
    <w:p w14:paraId="49B91F5D" w14:textId="6417DEEC" w:rsidR="00A4786A" w:rsidRPr="0025300B" w:rsidRDefault="00A4786A" w:rsidP="00A4786A">
      <w:pPr>
        <w:pStyle w:val="PR2"/>
        <w:outlineLvl w:val="9"/>
      </w:pPr>
      <w:r w:rsidRPr="0025300B">
        <w:t xml:space="preserve">Mechanically fasten insulation to substrate using plastic insulation anchors </w:t>
      </w:r>
      <w:r w:rsidR="00C124BB" w:rsidRPr="0025300B">
        <w:t xml:space="preserve">or alternative option </w:t>
      </w:r>
      <w:r w:rsidRPr="0025300B">
        <w:t xml:space="preserve">in compliance with manufacturer’s instructions. </w:t>
      </w:r>
    </w:p>
    <w:p w14:paraId="070C4D84" w14:textId="1767F36A" w:rsidR="002A2B80" w:rsidRDefault="002A2B80" w:rsidP="00FF7DED">
      <w:pPr>
        <w:pStyle w:val="PR2"/>
      </w:pPr>
      <w:r>
        <w:t>Tape all seams between insulation boards and adjacent substrates, and over fastener heads</w:t>
      </w:r>
      <w:r w:rsidR="00D12078">
        <w:t xml:space="preserve"> with tape as recommended by manufacturer to provide an airtight installation.</w:t>
      </w:r>
    </w:p>
    <w:p w14:paraId="4B1E1D36" w14:textId="59C4267C" w:rsidR="002A2B80" w:rsidRDefault="00873692" w:rsidP="00FF7DED">
      <w:pPr>
        <w:pStyle w:val="PR2"/>
      </w:pPr>
      <w:r>
        <w:t>S</w:t>
      </w:r>
      <w:r w:rsidR="002A2B80">
        <w:t>eal wall penetrations</w:t>
      </w:r>
      <w:r>
        <w:t xml:space="preserve"> </w:t>
      </w:r>
      <w:r w:rsidR="00D12078">
        <w:t xml:space="preserve">airtight </w:t>
      </w:r>
      <w:r>
        <w:t>such as pipes, wiring, and ductwork</w:t>
      </w:r>
      <w:r w:rsidR="002A2B80">
        <w:t xml:space="preserve"> using </w:t>
      </w:r>
      <w:r>
        <w:t>EPDM gaskets or tape</w:t>
      </w:r>
      <w:r w:rsidR="00C66751">
        <w:t xml:space="preserve"> as recommended by manufacturer</w:t>
      </w:r>
      <w:r>
        <w:t>.</w:t>
      </w:r>
    </w:p>
    <w:p w14:paraId="37CDA2D6" w14:textId="77777777" w:rsidR="00454729" w:rsidRDefault="00454729" w:rsidP="005569D3">
      <w:pPr>
        <w:pStyle w:val="ART"/>
      </w:pPr>
      <w:r>
        <w:t>PROTECTION AND REPAIRS</w:t>
      </w:r>
    </w:p>
    <w:p w14:paraId="66ECCB46" w14:textId="0DD861D9" w:rsidR="00454729" w:rsidRDefault="00454729" w:rsidP="005569D3">
      <w:pPr>
        <w:pStyle w:val="PR1"/>
      </w:pPr>
      <w:r>
        <w:t xml:space="preserve">Protect installed </w:t>
      </w:r>
      <w:r w:rsidR="00984DDC">
        <w:t xml:space="preserve">stone wool </w:t>
      </w:r>
      <w:r w:rsidR="007B436F">
        <w:t>insulation</w:t>
      </w:r>
      <w:r>
        <w:t xml:space="preserve"> from damage.</w:t>
      </w:r>
    </w:p>
    <w:p w14:paraId="03AD1F8E" w14:textId="427BA7BE" w:rsidR="00454729" w:rsidRPr="0031779F" w:rsidRDefault="005001F5" w:rsidP="005569D3">
      <w:pPr>
        <w:pStyle w:val="PR1"/>
        <w:rPr>
          <w:spacing w:val="-6"/>
        </w:rPr>
      </w:pPr>
      <w:r w:rsidRPr="0031779F">
        <w:rPr>
          <w:spacing w:val="-6"/>
        </w:rPr>
        <w:t xml:space="preserve">Stone wool </w:t>
      </w:r>
      <w:r w:rsidR="007B436F" w:rsidRPr="0031779F">
        <w:rPr>
          <w:spacing w:val="-6"/>
        </w:rPr>
        <w:t>insulation</w:t>
      </w:r>
      <w:r w:rsidR="00454729" w:rsidRPr="0031779F">
        <w:rPr>
          <w:spacing w:val="-6"/>
        </w:rPr>
        <w:t xml:space="preserve"> that cannot be repaired to Architect’s satisfaction shall be removed and replaced.</w:t>
      </w:r>
    </w:p>
    <w:p w14:paraId="0472FA91" w14:textId="77777777" w:rsidR="00454729" w:rsidRPr="0031779F" w:rsidRDefault="00454729" w:rsidP="005569D3">
      <w:pPr>
        <w:pStyle w:val="EOS"/>
        <w:rPr>
          <w:spacing w:val="-6"/>
        </w:rPr>
      </w:pPr>
      <w:r w:rsidRPr="0031779F">
        <w:rPr>
          <w:spacing w:val="-6"/>
        </w:rPr>
        <w:t>END OF SECTION</w:t>
      </w:r>
    </w:p>
    <w:sectPr w:rsidR="00454729" w:rsidRPr="0031779F"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C1A1" w14:textId="77777777" w:rsidR="00D811B7" w:rsidRDefault="00D811B7">
      <w:r>
        <w:separator/>
      </w:r>
    </w:p>
  </w:endnote>
  <w:endnote w:type="continuationSeparator" w:id="0">
    <w:p w14:paraId="52AE7FE1" w14:textId="77777777" w:rsidR="00D811B7" w:rsidRDefault="00D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B674" w14:textId="42175C4F" w:rsidR="00CE672F" w:rsidRDefault="0068067E" w:rsidP="00FD1C1F">
    <w:pPr>
      <w:pStyle w:val="RJUST"/>
      <w:tabs>
        <w:tab w:val="left" w:pos="8190"/>
      </w:tabs>
      <w:ind w:left="65"/>
      <w:jc w:val="left"/>
    </w:pPr>
    <w:r w:rsidRPr="0068067E">
      <w:t>VAPOR-RETARDER-FACED THERMAL INSULATION</w:t>
    </w:r>
    <w:r w:rsidR="00CE672F">
      <w:tab/>
    </w:r>
    <w:r w:rsidR="00DE277E" w:rsidRPr="00DE277E">
      <w:t>0</w:t>
    </w:r>
    <w:r w:rsidR="00B54611">
      <w:t>7</w:t>
    </w:r>
    <w:r w:rsidR="000C7CD1">
      <w:t>21</w:t>
    </w:r>
    <w:r w:rsidR="00C045A3">
      <w:t>0</w:t>
    </w:r>
    <w:r w:rsidR="00381003">
      <w:t>1</w:t>
    </w:r>
    <w:r w:rsidR="00CE672F">
      <w:t xml:space="preserve"> - </w:t>
    </w:r>
    <w:r w:rsidR="00CE672F">
      <w:fldChar w:fldCharType="begin"/>
    </w:r>
    <w:r w:rsidR="00CE672F">
      <w:instrText xml:space="preserve"> PAGE </w:instrText>
    </w:r>
    <w:r w:rsidR="00CE672F">
      <w:fldChar w:fldCharType="separate"/>
    </w:r>
    <w:r w:rsidR="00CE672F">
      <w:rPr>
        <w:noProof/>
      </w:rPr>
      <w:t>1</w:t>
    </w:r>
    <w:r w:rsidR="00CE672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452E" w14:textId="77777777" w:rsidR="00D811B7" w:rsidRDefault="00D811B7">
      <w:r>
        <w:separator/>
      </w:r>
    </w:p>
  </w:footnote>
  <w:footnote w:type="continuationSeparator" w:id="0">
    <w:p w14:paraId="05665CE7" w14:textId="77777777" w:rsidR="00D811B7" w:rsidRDefault="00D8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0104926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C107FF"/>
    <w:multiLevelType w:val="hybridMultilevel"/>
    <w:tmpl w:val="E00E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55EC"/>
    <w:multiLevelType w:val="hybridMultilevel"/>
    <w:tmpl w:val="FD6C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4DCD"/>
    <w:multiLevelType w:val="hybridMultilevel"/>
    <w:tmpl w:val="0C7C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4452">
    <w:abstractNumId w:val="0"/>
  </w:num>
  <w:num w:numId="2" w16cid:durableId="1962375706">
    <w:abstractNumId w:val="3"/>
  </w:num>
  <w:num w:numId="3" w16cid:durableId="507988312">
    <w:abstractNumId w:val="2"/>
  </w:num>
  <w:num w:numId="4" w16cid:durableId="3503020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774806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083441">
    <w:abstractNumId w:val="0"/>
  </w:num>
  <w:num w:numId="7" w16cid:durableId="214611707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7819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974733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54895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295497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42874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245865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384984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2984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4161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595480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24186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176029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53767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692850">
    <w:abstractNumId w:val="0"/>
  </w:num>
  <w:num w:numId="22" w16cid:durableId="1120101174">
    <w:abstractNumId w:val="0"/>
  </w:num>
  <w:num w:numId="23" w16cid:durableId="363946201">
    <w:abstractNumId w:val="0"/>
  </w:num>
  <w:num w:numId="24" w16cid:durableId="1949389820">
    <w:abstractNumId w:val="0"/>
  </w:num>
  <w:num w:numId="25" w16cid:durableId="1832328374">
    <w:abstractNumId w:val="0"/>
  </w:num>
  <w:num w:numId="26" w16cid:durableId="1532718825">
    <w:abstractNumId w:val="0"/>
  </w:num>
  <w:num w:numId="27" w16cid:durableId="1834643201">
    <w:abstractNumId w:val="0"/>
  </w:num>
  <w:num w:numId="28" w16cid:durableId="643317777">
    <w:abstractNumId w:val="0"/>
  </w:num>
  <w:num w:numId="29" w16cid:durableId="619995701">
    <w:abstractNumId w:val="0"/>
  </w:num>
  <w:num w:numId="30" w16cid:durableId="1738698359">
    <w:abstractNumId w:val="0"/>
  </w:num>
  <w:num w:numId="31" w16cid:durableId="1259413209">
    <w:abstractNumId w:val="0"/>
  </w:num>
  <w:num w:numId="32" w16cid:durableId="129056415">
    <w:abstractNumId w:val="0"/>
  </w:num>
  <w:num w:numId="33" w16cid:durableId="78794152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2834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82554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81979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0247714">
    <w:abstractNumId w:val="1"/>
  </w:num>
  <w:num w:numId="38" w16cid:durableId="178216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384050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262543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871248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12/01/18"/>
    <w:docVar w:name="Format" w:val="1"/>
    <w:docVar w:name="MF04" w:val="011000"/>
    <w:docVar w:name="MF95" w:val="01100"/>
    <w:docVar w:name="MFOrigin" w:val="MF04"/>
    <w:docVar w:name="SectionID" w:val="2"/>
    <w:docVar w:name="SpecType" w:val="MasterSpec"/>
    <w:docVar w:name="Version" w:val="14044"/>
  </w:docVars>
  <w:rsids>
    <w:rsidRoot w:val="009060E7"/>
    <w:rsid w:val="00004441"/>
    <w:rsid w:val="00007078"/>
    <w:rsid w:val="000122A2"/>
    <w:rsid w:val="00017078"/>
    <w:rsid w:val="000178EC"/>
    <w:rsid w:val="000250B0"/>
    <w:rsid w:val="00026568"/>
    <w:rsid w:val="00035601"/>
    <w:rsid w:val="00035D2B"/>
    <w:rsid w:val="000447A2"/>
    <w:rsid w:val="000450CE"/>
    <w:rsid w:val="000467E2"/>
    <w:rsid w:val="00052A22"/>
    <w:rsid w:val="00052C7F"/>
    <w:rsid w:val="00064B41"/>
    <w:rsid w:val="00065902"/>
    <w:rsid w:val="000664F1"/>
    <w:rsid w:val="0006736A"/>
    <w:rsid w:val="00067A6F"/>
    <w:rsid w:val="00067F3A"/>
    <w:rsid w:val="00072540"/>
    <w:rsid w:val="0008083B"/>
    <w:rsid w:val="0008312E"/>
    <w:rsid w:val="00083262"/>
    <w:rsid w:val="00083799"/>
    <w:rsid w:val="0008660C"/>
    <w:rsid w:val="0008702E"/>
    <w:rsid w:val="0009074F"/>
    <w:rsid w:val="00094136"/>
    <w:rsid w:val="0009503E"/>
    <w:rsid w:val="000A0490"/>
    <w:rsid w:val="000A1773"/>
    <w:rsid w:val="000A2F01"/>
    <w:rsid w:val="000A4E89"/>
    <w:rsid w:val="000A673A"/>
    <w:rsid w:val="000A6BC5"/>
    <w:rsid w:val="000B0142"/>
    <w:rsid w:val="000B219A"/>
    <w:rsid w:val="000B2551"/>
    <w:rsid w:val="000B2AC7"/>
    <w:rsid w:val="000B2CF3"/>
    <w:rsid w:val="000B4AF6"/>
    <w:rsid w:val="000B62D2"/>
    <w:rsid w:val="000B632A"/>
    <w:rsid w:val="000B7BAA"/>
    <w:rsid w:val="000C2CF3"/>
    <w:rsid w:val="000C320A"/>
    <w:rsid w:val="000C5A14"/>
    <w:rsid w:val="000C7CD1"/>
    <w:rsid w:val="000D1148"/>
    <w:rsid w:val="000D45E4"/>
    <w:rsid w:val="000D7288"/>
    <w:rsid w:val="000E56B2"/>
    <w:rsid w:val="000E660D"/>
    <w:rsid w:val="000E77DC"/>
    <w:rsid w:val="000E7B41"/>
    <w:rsid w:val="000F5987"/>
    <w:rsid w:val="000F7BE9"/>
    <w:rsid w:val="000F7DDC"/>
    <w:rsid w:val="00102C4E"/>
    <w:rsid w:val="00104C40"/>
    <w:rsid w:val="00106628"/>
    <w:rsid w:val="00107043"/>
    <w:rsid w:val="00110E77"/>
    <w:rsid w:val="00112511"/>
    <w:rsid w:val="00112BD2"/>
    <w:rsid w:val="00115611"/>
    <w:rsid w:val="001177DB"/>
    <w:rsid w:val="00117C97"/>
    <w:rsid w:val="001201ED"/>
    <w:rsid w:val="001215E5"/>
    <w:rsid w:val="00126D4A"/>
    <w:rsid w:val="00130451"/>
    <w:rsid w:val="00130B17"/>
    <w:rsid w:val="00130C3F"/>
    <w:rsid w:val="00134BF6"/>
    <w:rsid w:val="00135FDE"/>
    <w:rsid w:val="0014100B"/>
    <w:rsid w:val="00142AD5"/>
    <w:rsid w:val="00144EB8"/>
    <w:rsid w:val="00146B32"/>
    <w:rsid w:val="00150524"/>
    <w:rsid w:val="001539CE"/>
    <w:rsid w:val="001542F4"/>
    <w:rsid w:val="00157A88"/>
    <w:rsid w:val="00161ACA"/>
    <w:rsid w:val="00163B75"/>
    <w:rsid w:val="00164D6C"/>
    <w:rsid w:val="00165431"/>
    <w:rsid w:val="00165AAF"/>
    <w:rsid w:val="00177EA7"/>
    <w:rsid w:val="00183A1A"/>
    <w:rsid w:val="0018434E"/>
    <w:rsid w:val="00185E2C"/>
    <w:rsid w:val="00192081"/>
    <w:rsid w:val="00194028"/>
    <w:rsid w:val="00194449"/>
    <w:rsid w:val="00195101"/>
    <w:rsid w:val="00196129"/>
    <w:rsid w:val="001A08FA"/>
    <w:rsid w:val="001A0F43"/>
    <w:rsid w:val="001A1306"/>
    <w:rsid w:val="001A1DD7"/>
    <w:rsid w:val="001A4DCE"/>
    <w:rsid w:val="001A5BF6"/>
    <w:rsid w:val="001A7497"/>
    <w:rsid w:val="001B1584"/>
    <w:rsid w:val="001B3396"/>
    <w:rsid w:val="001B5D07"/>
    <w:rsid w:val="001C1CE1"/>
    <w:rsid w:val="001C3397"/>
    <w:rsid w:val="001C422D"/>
    <w:rsid w:val="001C4617"/>
    <w:rsid w:val="001C71B5"/>
    <w:rsid w:val="001D3652"/>
    <w:rsid w:val="001D5591"/>
    <w:rsid w:val="001D598A"/>
    <w:rsid w:val="001E7A5F"/>
    <w:rsid w:val="001E7CB1"/>
    <w:rsid w:val="001F345F"/>
    <w:rsid w:val="001F4C00"/>
    <w:rsid w:val="00203079"/>
    <w:rsid w:val="00205BB7"/>
    <w:rsid w:val="002072BA"/>
    <w:rsid w:val="00210227"/>
    <w:rsid w:val="0021240E"/>
    <w:rsid w:val="00212896"/>
    <w:rsid w:val="00216783"/>
    <w:rsid w:val="0021743C"/>
    <w:rsid w:val="0022035C"/>
    <w:rsid w:val="00220C30"/>
    <w:rsid w:val="00220C5C"/>
    <w:rsid w:val="00220ECA"/>
    <w:rsid w:val="002233E4"/>
    <w:rsid w:val="0022530D"/>
    <w:rsid w:val="00226BBD"/>
    <w:rsid w:val="00232DB0"/>
    <w:rsid w:val="00232F95"/>
    <w:rsid w:val="00234550"/>
    <w:rsid w:val="00242A0D"/>
    <w:rsid w:val="00242C9B"/>
    <w:rsid w:val="00245138"/>
    <w:rsid w:val="00247090"/>
    <w:rsid w:val="00247FE5"/>
    <w:rsid w:val="00251C35"/>
    <w:rsid w:val="00252D24"/>
    <w:rsid w:val="0025300B"/>
    <w:rsid w:val="002614A1"/>
    <w:rsid w:val="00262959"/>
    <w:rsid w:val="00267855"/>
    <w:rsid w:val="00270817"/>
    <w:rsid w:val="00271F55"/>
    <w:rsid w:val="00274DD2"/>
    <w:rsid w:val="0027537C"/>
    <w:rsid w:val="00284BDA"/>
    <w:rsid w:val="00284DB4"/>
    <w:rsid w:val="00285122"/>
    <w:rsid w:val="00290274"/>
    <w:rsid w:val="0029094F"/>
    <w:rsid w:val="0029197E"/>
    <w:rsid w:val="00292876"/>
    <w:rsid w:val="00294584"/>
    <w:rsid w:val="002952EE"/>
    <w:rsid w:val="002A094D"/>
    <w:rsid w:val="002A20B7"/>
    <w:rsid w:val="002A2B80"/>
    <w:rsid w:val="002A30B0"/>
    <w:rsid w:val="002B51C2"/>
    <w:rsid w:val="002C184F"/>
    <w:rsid w:val="002C19CF"/>
    <w:rsid w:val="002C1D90"/>
    <w:rsid w:val="002C2F81"/>
    <w:rsid w:val="002C6ACC"/>
    <w:rsid w:val="002D0803"/>
    <w:rsid w:val="002D5E23"/>
    <w:rsid w:val="002D6A96"/>
    <w:rsid w:val="002E0154"/>
    <w:rsid w:val="002E33DD"/>
    <w:rsid w:val="002E4F9F"/>
    <w:rsid w:val="002F3652"/>
    <w:rsid w:val="002F3C2A"/>
    <w:rsid w:val="002F41E4"/>
    <w:rsid w:val="00310613"/>
    <w:rsid w:val="00310AB4"/>
    <w:rsid w:val="00316558"/>
    <w:rsid w:val="0031779F"/>
    <w:rsid w:val="0032110F"/>
    <w:rsid w:val="003213CC"/>
    <w:rsid w:val="00321697"/>
    <w:rsid w:val="00323211"/>
    <w:rsid w:val="00323384"/>
    <w:rsid w:val="00323B5B"/>
    <w:rsid w:val="0032447D"/>
    <w:rsid w:val="0032476F"/>
    <w:rsid w:val="00330827"/>
    <w:rsid w:val="00330FA4"/>
    <w:rsid w:val="00331ECE"/>
    <w:rsid w:val="0033656F"/>
    <w:rsid w:val="00336848"/>
    <w:rsid w:val="0034050A"/>
    <w:rsid w:val="0034092D"/>
    <w:rsid w:val="00340C65"/>
    <w:rsid w:val="00341FD7"/>
    <w:rsid w:val="0034739E"/>
    <w:rsid w:val="0036209C"/>
    <w:rsid w:val="003723CB"/>
    <w:rsid w:val="00372905"/>
    <w:rsid w:val="0037560A"/>
    <w:rsid w:val="00376833"/>
    <w:rsid w:val="00376AFD"/>
    <w:rsid w:val="00377A2E"/>
    <w:rsid w:val="00380926"/>
    <w:rsid w:val="00380F36"/>
    <w:rsid w:val="00381003"/>
    <w:rsid w:val="00387802"/>
    <w:rsid w:val="00387E45"/>
    <w:rsid w:val="00392186"/>
    <w:rsid w:val="00396E35"/>
    <w:rsid w:val="003A6EBD"/>
    <w:rsid w:val="003B0790"/>
    <w:rsid w:val="003B199C"/>
    <w:rsid w:val="003B4AD7"/>
    <w:rsid w:val="003B65CC"/>
    <w:rsid w:val="003C1435"/>
    <w:rsid w:val="003C167D"/>
    <w:rsid w:val="003C4678"/>
    <w:rsid w:val="003D012B"/>
    <w:rsid w:val="003D18F9"/>
    <w:rsid w:val="003D1A41"/>
    <w:rsid w:val="003D5770"/>
    <w:rsid w:val="003D6759"/>
    <w:rsid w:val="003D71C9"/>
    <w:rsid w:val="003E3DB8"/>
    <w:rsid w:val="003E4127"/>
    <w:rsid w:val="003E63BE"/>
    <w:rsid w:val="003E73B6"/>
    <w:rsid w:val="003F1087"/>
    <w:rsid w:val="004015E5"/>
    <w:rsid w:val="00401B29"/>
    <w:rsid w:val="004037B2"/>
    <w:rsid w:val="004040D5"/>
    <w:rsid w:val="00406E62"/>
    <w:rsid w:val="004072F2"/>
    <w:rsid w:val="00407886"/>
    <w:rsid w:val="00411119"/>
    <w:rsid w:val="0041730D"/>
    <w:rsid w:val="00417835"/>
    <w:rsid w:val="00421910"/>
    <w:rsid w:val="00423FE9"/>
    <w:rsid w:val="00425936"/>
    <w:rsid w:val="0042731B"/>
    <w:rsid w:val="00427AB7"/>
    <w:rsid w:val="00436B31"/>
    <w:rsid w:val="004378B8"/>
    <w:rsid w:val="00442B7E"/>
    <w:rsid w:val="00443521"/>
    <w:rsid w:val="00444439"/>
    <w:rsid w:val="00447DF4"/>
    <w:rsid w:val="00450899"/>
    <w:rsid w:val="00452555"/>
    <w:rsid w:val="00454729"/>
    <w:rsid w:val="00464B32"/>
    <w:rsid w:val="00467EC5"/>
    <w:rsid w:val="00473AB9"/>
    <w:rsid w:val="004767EF"/>
    <w:rsid w:val="004833D8"/>
    <w:rsid w:val="00486162"/>
    <w:rsid w:val="00492B56"/>
    <w:rsid w:val="0049366A"/>
    <w:rsid w:val="00494474"/>
    <w:rsid w:val="00495C53"/>
    <w:rsid w:val="004A11AB"/>
    <w:rsid w:val="004A3AD9"/>
    <w:rsid w:val="004D1D24"/>
    <w:rsid w:val="004D28B1"/>
    <w:rsid w:val="004D2AAD"/>
    <w:rsid w:val="004D3A9D"/>
    <w:rsid w:val="004D4EF3"/>
    <w:rsid w:val="004D5839"/>
    <w:rsid w:val="004E2EAA"/>
    <w:rsid w:val="004E30A4"/>
    <w:rsid w:val="004E33DB"/>
    <w:rsid w:val="004E3C26"/>
    <w:rsid w:val="004E4B10"/>
    <w:rsid w:val="004E67BF"/>
    <w:rsid w:val="004E6ECA"/>
    <w:rsid w:val="004F3A34"/>
    <w:rsid w:val="004F47F7"/>
    <w:rsid w:val="004F5AEB"/>
    <w:rsid w:val="004F7F12"/>
    <w:rsid w:val="0050016F"/>
    <w:rsid w:val="005001F5"/>
    <w:rsid w:val="00500D25"/>
    <w:rsid w:val="0050161D"/>
    <w:rsid w:val="00502C0E"/>
    <w:rsid w:val="00503B63"/>
    <w:rsid w:val="00504FD4"/>
    <w:rsid w:val="00505255"/>
    <w:rsid w:val="00511741"/>
    <w:rsid w:val="0052115C"/>
    <w:rsid w:val="00521681"/>
    <w:rsid w:val="00525357"/>
    <w:rsid w:val="0052751E"/>
    <w:rsid w:val="00534AF8"/>
    <w:rsid w:val="00536005"/>
    <w:rsid w:val="00536F4F"/>
    <w:rsid w:val="00537CD4"/>
    <w:rsid w:val="00541290"/>
    <w:rsid w:val="00541B0D"/>
    <w:rsid w:val="00543A91"/>
    <w:rsid w:val="00550B04"/>
    <w:rsid w:val="00553808"/>
    <w:rsid w:val="00555CEE"/>
    <w:rsid w:val="005569D3"/>
    <w:rsid w:val="00560FE1"/>
    <w:rsid w:val="005612AF"/>
    <w:rsid w:val="005617F8"/>
    <w:rsid w:val="0056654B"/>
    <w:rsid w:val="00575E78"/>
    <w:rsid w:val="00576DAA"/>
    <w:rsid w:val="00581ECC"/>
    <w:rsid w:val="005822F5"/>
    <w:rsid w:val="0058255B"/>
    <w:rsid w:val="0058668F"/>
    <w:rsid w:val="00587755"/>
    <w:rsid w:val="005911DA"/>
    <w:rsid w:val="0059405D"/>
    <w:rsid w:val="0059728B"/>
    <w:rsid w:val="0059784F"/>
    <w:rsid w:val="005A1506"/>
    <w:rsid w:val="005A15D2"/>
    <w:rsid w:val="005A304E"/>
    <w:rsid w:val="005C1F72"/>
    <w:rsid w:val="005C2ECD"/>
    <w:rsid w:val="005C3F3B"/>
    <w:rsid w:val="005C44C2"/>
    <w:rsid w:val="005C67B5"/>
    <w:rsid w:val="005D2D97"/>
    <w:rsid w:val="005E30CF"/>
    <w:rsid w:val="005E359E"/>
    <w:rsid w:val="005E480A"/>
    <w:rsid w:val="005E53F8"/>
    <w:rsid w:val="005E5DC1"/>
    <w:rsid w:val="005F2D03"/>
    <w:rsid w:val="005F320D"/>
    <w:rsid w:val="005F5E0C"/>
    <w:rsid w:val="005F6CE2"/>
    <w:rsid w:val="00601042"/>
    <w:rsid w:val="006034FB"/>
    <w:rsid w:val="00606959"/>
    <w:rsid w:val="0062194A"/>
    <w:rsid w:val="00623294"/>
    <w:rsid w:val="006265A5"/>
    <w:rsid w:val="00626C5D"/>
    <w:rsid w:val="00632943"/>
    <w:rsid w:val="00635BBD"/>
    <w:rsid w:val="006374B1"/>
    <w:rsid w:val="00645C16"/>
    <w:rsid w:val="00654B01"/>
    <w:rsid w:val="00656912"/>
    <w:rsid w:val="00656DAB"/>
    <w:rsid w:val="00657F8C"/>
    <w:rsid w:val="006606A7"/>
    <w:rsid w:val="00660E8D"/>
    <w:rsid w:val="00662B01"/>
    <w:rsid w:val="00667597"/>
    <w:rsid w:val="0068067E"/>
    <w:rsid w:val="00680910"/>
    <w:rsid w:val="00681DB6"/>
    <w:rsid w:val="00682F52"/>
    <w:rsid w:val="00687189"/>
    <w:rsid w:val="006906C8"/>
    <w:rsid w:val="00690A5B"/>
    <w:rsid w:val="00692CB9"/>
    <w:rsid w:val="00695D49"/>
    <w:rsid w:val="006A1082"/>
    <w:rsid w:val="006A318C"/>
    <w:rsid w:val="006A3BF2"/>
    <w:rsid w:val="006A54B7"/>
    <w:rsid w:val="006B075D"/>
    <w:rsid w:val="006B07E4"/>
    <w:rsid w:val="006B48DC"/>
    <w:rsid w:val="006C2599"/>
    <w:rsid w:val="006C28FA"/>
    <w:rsid w:val="006C4200"/>
    <w:rsid w:val="006C435C"/>
    <w:rsid w:val="006C6CCA"/>
    <w:rsid w:val="006D0A9D"/>
    <w:rsid w:val="006D149E"/>
    <w:rsid w:val="006D2714"/>
    <w:rsid w:val="006D3FF8"/>
    <w:rsid w:val="006D6651"/>
    <w:rsid w:val="006E0EC8"/>
    <w:rsid w:val="006E1A7F"/>
    <w:rsid w:val="006E3808"/>
    <w:rsid w:val="006E5203"/>
    <w:rsid w:val="006E6C1F"/>
    <w:rsid w:val="006E7D65"/>
    <w:rsid w:val="006F3FAF"/>
    <w:rsid w:val="006F4712"/>
    <w:rsid w:val="006F4999"/>
    <w:rsid w:val="006F4D4B"/>
    <w:rsid w:val="006F76BE"/>
    <w:rsid w:val="0070159A"/>
    <w:rsid w:val="007026F8"/>
    <w:rsid w:val="00704B72"/>
    <w:rsid w:val="00706A5E"/>
    <w:rsid w:val="0071035B"/>
    <w:rsid w:val="007126EA"/>
    <w:rsid w:val="0071475E"/>
    <w:rsid w:val="00716656"/>
    <w:rsid w:val="00722814"/>
    <w:rsid w:val="00723EDC"/>
    <w:rsid w:val="0072416F"/>
    <w:rsid w:val="007244C0"/>
    <w:rsid w:val="007249D0"/>
    <w:rsid w:val="00731312"/>
    <w:rsid w:val="0073418C"/>
    <w:rsid w:val="0073435C"/>
    <w:rsid w:val="00737617"/>
    <w:rsid w:val="00737F41"/>
    <w:rsid w:val="00755716"/>
    <w:rsid w:val="00757EC2"/>
    <w:rsid w:val="00762771"/>
    <w:rsid w:val="007632EE"/>
    <w:rsid w:val="007633C0"/>
    <w:rsid w:val="00764AAC"/>
    <w:rsid w:val="00770CB5"/>
    <w:rsid w:val="00774652"/>
    <w:rsid w:val="00774C48"/>
    <w:rsid w:val="007754A1"/>
    <w:rsid w:val="007769C0"/>
    <w:rsid w:val="00780C0B"/>
    <w:rsid w:val="00780EBB"/>
    <w:rsid w:val="007824AC"/>
    <w:rsid w:val="00783037"/>
    <w:rsid w:val="00786FFE"/>
    <w:rsid w:val="007904A0"/>
    <w:rsid w:val="0079785F"/>
    <w:rsid w:val="007A21CB"/>
    <w:rsid w:val="007A2DD1"/>
    <w:rsid w:val="007A5A37"/>
    <w:rsid w:val="007B436F"/>
    <w:rsid w:val="007B5FAD"/>
    <w:rsid w:val="007B7B47"/>
    <w:rsid w:val="007C076D"/>
    <w:rsid w:val="007C0D3E"/>
    <w:rsid w:val="007C1281"/>
    <w:rsid w:val="007C3272"/>
    <w:rsid w:val="007C565C"/>
    <w:rsid w:val="007C7683"/>
    <w:rsid w:val="007C7E7E"/>
    <w:rsid w:val="007D14AB"/>
    <w:rsid w:val="007D3938"/>
    <w:rsid w:val="007D73B8"/>
    <w:rsid w:val="007E3ABF"/>
    <w:rsid w:val="007E4C99"/>
    <w:rsid w:val="007E7196"/>
    <w:rsid w:val="007E749D"/>
    <w:rsid w:val="007F3C29"/>
    <w:rsid w:val="007F54B9"/>
    <w:rsid w:val="007F6B2B"/>
    <w:rsid w:val="00801DA9"/>
    <w:rsid w:val="00802F9A"/>
    <w:rsid w:val="00806420"/>
    <w:rsid w:val="00811B1A"/>
    <w:rsid w:val="0081474E"/>
    <w:rsid w:val="0081602E"/>
    <w:rsid w:val="00816048"/>
    <w:rsid w:val="0081668E"/>
    <w:rsid w:val="00817B7D"/>
    <w:rsid w:val="00821FFB"/>
    <w:rsid w:val="00822873"/>
    <w:rsid w:val="00824EDA"/>
    <w:rsid w:val="00825B17"/>
    <w:rsid w:val="00831854"/>
    <w:rsid w:val="00832401"/>
    <w:rsid w:val="00833D12"/>
    <w:rsid w:val="0083485A"/>
    <w:rsid w:val="008374FD"/>
    <w:rsid w:val="008405D3"/>
    <w:rsid w:val="00840966"/>
    <w:rsid w:val="00841612"/>
    <w:rsid w:val="00843044"/>
    <w:rsid w:val="0084391D"/>
    <w:rsid w:val="0084723D"/>
    <w:rsid w:val="00847DAA"/>
    <w:rsid w:val="008505A2"/>
    <w:rsid w:val="00850A81"/>
    <w:rsid w:val="00852E0C"/>
    <w:rsid w:val="008534D1"/>
    <w:rsid w:val="00856999"/>
    <w:rsid w:val="00856A68"/>
    <w:rsid w:val="00861D46"/>
    <w:rsid w:val="00862320"/>
    <w:rsid w:val="00866586"/>
    <w:rsid w:val="00867B29"/>
    <w:rsid w:val="00871CFC"/>
    <w:rsid w:val="00873692"/>
    <w:rsid w:val="00876525"/>
    <w:rsid w:val="00876ADA"/>
    <w:rsid w:val="00877857"/>
    <w:rsid w:val="00882C93"/>
    <w:rsid w:val="00886022"/>
    <w:rsid w:val="008921CF"/>
    <w:rsid w:val="00895311"/>
    <w:rsid w:val="0089753D"/>
    <w:rsid w:val="008A11D7"/>
    <w:rsid w:val="008A1F1A"/>
    <w:rsid w:val="008A2BCF"/>
    <w:rsid w:val="008A3360"/>
    <w:rsid w:val="008B298A"/>
    <w:rsid w:val="008B2A9D"/>
    <w:rsid w:val="008B48E3"/>
    <w:rsid w:val="008B6E41"/>
    <w:rsid w:val="008B70E9"/>
    <w:rsid w:val="008C010E"/>
    <w:rsid w:val="008C032D"/>
    <w:rsid w:val="008C0732"/>
    <w:rsid w:val="008C0875"/>
    <w:rsid w:val="008C379A"/>
    <w:rsid w:val="008C471E"/>
    <w:rsid w:val="008C58CD"/>
    <w:rsid w:val="008C7BB8"/>
    <w:rsid w:val="008D04FE"/>
    <w:rsid w:val="008D2B30"/>
    <w:rsid w:val="008D63CF"/>
    <w:rsid w:val="008D7EFF"/>
    <w:rsid w:val="008E3B4E"/>
    <w:rsid w:val="008E5D35"/>
    <w:rsid w:val="008E5FE3"/>
    <w:rsid w:val="008F365D"/>
    <w:rsid w:val="008F4C6F"/>
    <w:rsid w:val="00900505"/>
    <w:rsid w:val="00900ED6"/>
    <w:rsid w:val="009060E7"/>
    <w:rsid w:val="0092122B"/>
    <w:rsid w:val="009222A5"/>
    <w:rsid w:val="00923FF7"/>
    <w:rsid w:val="00924D1F"/>
    <w:rsid w:val="00926041"/>
    <w:rsid w:val="009263F1"/>
    <w:rsid w:val="00927ADC"/>
    <w:rsid w:val="00934914"/>
    <w:rsid w:val="0093567A"/>
    <w:rsid w:val="00936A0B"/>
    <w:rsid w:val="00941CBE"/>
    <w:rsid w:val="00942627"/>
    <w:rsid w:val="0095086B"/>
    <w:rsid w:val="009509A0"/>
    <w:rsid w:val="00950E91"/>
    <w:rsid w:val="00951F3B"/>
    <w:rsid w:val="009532EF"/>
    <w:rsid w:val="0095538F"/>
    <w:rsid w:val="0095669B"/>
    <w:rsid w:val="0096163D"/>
    <w:rsid w:val="00966447"/>
    <w:rsid w:val="009676A8"/>
    <w:rsid w:val="00970C0A"/>
    <w:rsid w:val="0097194D"/>
    <w:rsid w:val="009738CF"/>
    <w:rsid w:val="0097742C"/>
    <w:rsid w:val="00980BD8"/>
    <w:rsid w:val="00984DDC"/>
    <w:rsid w:val="009851FD"/>
    <w:rsid w:val="00985205"/>
    <w:rsid w:val="00986303"/>
    <w:rsid w:val="009878F8"/>
    <w:rsid w:val="0099017C"/>
    <w:rsid w:val="009913C4"/>
    <w:rsid w:val="009940A5"/>
    <w:rsid w:val="00996FBB"/>
    <w:rsid w:val="009A1933"/>
    <w:rsid w:val="009A2611"/>
    <w:rsid w:val="009A7E4D"/>
    <w:rsid w:val="009B4AFA"/>
    <w:rsid w:val="009B4CA9"/>
    <w:rsid w:val="009B69C3"/>
    <w:rsid w:val="009B7155"/>
    <w:rsid w:val="009C2BEA"/>
    <w:rsid w:val="009C4D66"/>
    <w:rsid w:val="009C5D43"/>
    <w:rsid w:val="009C7678"/>
    <w:rsid w:val="009D2956"/>
    <w:rsid w:val="009D34D3"/>
    <w:rsid w:val="009E119D"/>
    <w:rsid w:val="009E3756"/>
    <w:rsid w:val="009E4320"/>
    <w:rsid w:val="009E43C6"/>
    <w:rsid w:val="009E4E42"/>
    <w:rsid w:val="009E590E"/>
    <w:rsid w:val="009E63C2"/>
    <w:rsid w:val="009E6FFA"/>
    <w:rsid w:val="009F08A3"/>
    <w:rsid w:val="009F458F"/>
    <w:rsid w:val="009F56E4"/>
    <w:rsid w:val="009F7B32"/>
    <w:rsid w:val="00A044AB"/>
    <w:rsid w:val="00A06B82"/>
    <w:rsid w:val="00A114D6"/>
    <w:rsid w:val="00A1556E"/>
    <w:rsid w:val="00A1789C"/>
    <w:rsid w:val="00A210F6"/>
    <w:rsid w:val="00A21B3A"/>
    <w:rsid w:val="00A21BDD"/>
    <w:rsid w:val="00A23326"/>
    <w:rsid w:val="00A24E7C"/>
    <w:rsid w:val="00A3097A"/>
    <w:rsid w:val="00A33190"/>
    <w:rsid w:val="00A33246"/>
    <w:rsid w:val="00A35A67"/>
    <w:rsid w:val="00A4146E"/>
    <w:rsid w:val="00A432A0"/>
    <w:rsid w:val="00A45F27"/>
    <w:rsid w:val="00A4786A"/>
    <w:rsid w:val="00A52F3C"/>
    <w:rsid w:val="00A537B2"/>
    <w:rsid w:val="00A553A8"/>
    <w:rsid w:val="00A55677"/>
    <w:rsid w:val="00A646AF"/>
    <w:rsid w:val="00A65DC0"/>
    <w:rsid w:val="00A65E61"/>
    <w:rsid w:val="00A74477"/>
    <w:rsid w:val="00A7654C"/>
    <w:rsid w:val="00A775D7"/>
    <w:rsid w:val="00A77692"/>
    <w:rsid w:val="00A77723"/>
    <w:rsid w:val="00A80DCB"/>
    <w:rsid w:val="00A84231"/>
    <w:rsid w:val="00A865DC"/>
    <w:rsid w:val="00A87F44"/>
    <w:rsid w:val="00A90CE5"/>
    <w:rsid w:val="00A942FC"/>
    <w:rsid w:val="00AA5235"/>
    <w:rsid w:val="00AB063D"/>
    <w:rsid w:val="00AB49FA"/>
    <w:rsid w:val="00AB4B9C"/>
    <w:rsid w:val="00AB5DC1"/>
    <w:rsid w:val="00AB631A"/>
    <w:rsid w:val="00AB7BCD"/>
    <w:rsid w:val="00AC190A"/>
    <w:rsid w:val="00AC483C"/>
    <w:rsid w:val="00AC498D"/>
    <w:rsid w:val="00AC4E34"/>
    <w:rsid w:val="00AC74FE"/>
    <w:rsid w:val="00AC7F73"/>
    <w:rsid w:val="00AD2F7E"/>
    <w:rsid w:val="00AD48DC"/>
    <w:rsid w:val="00AD4B46"/>
    <w:rsid w:val="00AE4816"/>
    <w:rsid w:val="00AE4ABF"/>
    <w:rsid w:val="00AE4C52"/>
    <w:rsid w:val="00AE72E1"/>
    <w:rsid w:val="00AF1739"/>
    <w:rsid w:val="00AF1769"/>
    <w:rsid w:val="00AF2570"/>
    <w:rsid w:val="00AF6CD0"/>
    <w:rsid w:val="00B06C3E"/>
    <w:rsid w:val="00B15D57"/>
    <w:rsid w:val="00B15F7F"/>
    <w:rsid w:val="00B17B90"/>
    <w:rsid w:val="00B226A7"/>
    <w:rsid w:val="00B235EB"/>
    <w:rsid w:val="00B24877"/>
    <w:rsid w:val="00B2718E"/>
    <w:rsid w:val="00B2746B"/>
    <w:rsid w:val="00B3263E"/>
    <w:rsid w:val="00B34E57"/>
    <w:rsid w:val="00B36702"/>
    <w:rsid w:val="00B372A2"/>
    <w:rsid w:val="00B3773E"/>
    <w:rsid w:val="00B37E0F"/>
    <w:rsid w:val="00B40A0F"/>
    <w:rsid w:val="00B42755"/>
    <w:rsid w:val="00B42FCA"/>
    <w:rsid w:val="00B47A22"/>
    <w:rsid w:val="00B51201"/>
    <w:rsid w:val="00B513F9"/>
    <w:rsid w:val="00B51C54"/>
    <w:rsid w:val="00B54611"/>
    <w:rsid w:val="00B557F3"/>
    <w:rsid w:val="00B60D8C"/>
    <w:rsid w:val="00B635E2"/>
    <w:rsid w:val="00B6624B"/>
    <w:rsid w:val="00B71CEC"/>
    <w:rsid w:val="00B7527F"/>
    <w:rsid w:val="00B758FF"/>
    <w:rsid w:val="00B84D3D"/>
    <w:rsid w:val="00B9071A"/>
    <w:rsid w:val="00B91BCA"/>
    <w:rsid w:val="00B9377B"/>
    <w:rsid w:val="00B95DD5"/>
    <w:rsid w:val="00BA5DC7"/>
    <w:rsid w:val="00BA676D"/>
    <w:rsid w:val="00BB2ED6"/>
    <w:rsid w:val="00BC0B16"/>
    <w:rsid w:val="00BC2AD1"/>
    <w:rsid w:val="00BC5D96"/>
    <w:rsid w:val="00BE1BE1"/>
    <w:rsid w:val="00BE203D"/>
    <w:rsid w:val="00BF475E"/>
    <w:rsid w:val="00BF56AB"/>
    <w:rsid w:val="00BF68C8"/>
    <w:rsid w:val="00C045A3"/>
    <w:rsid w:val="00C10355"/>
    <w:rsid w:val="00C1142A"/>
    <w:rsid w:val="00C124BB"/>
    <w:rsid w:val="00C12DA8"/>
    <w:rsid w:val="00C164C5"/>
    <w:rsid w:val="00C2685E"/>
    <w:rsid w:val="00C27E9F"/>
    <w:rsid w:val="00C36761"/>
    <w:rsid w:val="00C36E73"/>
    <w:rsid w:val="00C42DA8"/>
    <w:rsid w:val="00C45FB9"/>
    <w:rsid w:val="00C47BA3"/>
    <w:rsid w:val="00C54BED"/>
    <w:rsid w:val="00C606C4"/>
    <w:rsid w:val="00C60DE3"/>
    <w:rsid w:val="00C66751"/>
    <w:rsid w:val="00C671B1"/>
    <w:rsid w:val="00C745B0"/>
    <w:rsid w:val="00C75CB6"/>
    <w:rsid w:val="00C76390"/>
    <w:rsid w:val="00C769AE"/>
    <w:rsid w:val="00C777D1"/>
    <w:rsid w:val="00C818A2"/>
    <w:rsid w:val="00C958BF"/>
    <w:rsid w:val="00C96287"/>
    <w:rsid w:val="00CA0BC2"/>
    <w:rsid w:val="00CA1160"/>
    <w:rsid w:val="00CA5695"/>
    <w:rsid w:val="00CA5F12"/>
    <w:rsid w:val="00CA717A"/>
    <w:rsid w:val="00CA7641"/>
    <w:rsid w:val="00CB1922"/>
    <w:rsid w:val="00CB716D"/>
    <w:rsid w:val="00CC10EE"/>
    <w:rsid w:val="00CC176E"/>
    <w:rsid w:val="00CC2CA8"/>
    <w:rsid w:val="00CC56CF"/>
    <w:rsid w:val="00CC6BB6"/>
    <w:rsid w:val="00CD28F2"/>
    <w:rsid w:val="00CD4977"/>
    <w:rsid w:val="00CD63C6"/>
    <w:rsid w:val="00CD6D33"/>
    <w:rsid w:val="00CE18FC"/>
    <w:rsid w:val="00CE1B0A"/>
    <w:rsid w:val="00CE4F17"/>
    <w:rsid w:val="00CE672F"/>
    <w:rsid w:val="00CF022F"/>
    <w:rsid w:val="00CF1676"/>
    <w:rsid w:val="00CF2283"/>
    <w:rsid w:val="00CF55ED"/>
    <w:rsid w:val="00D00E2C"/>
    <w:rsid w:val="00D02692"/>
    <w:rsid w:val="00D02F26"/>
    <w:rsid w:val="00D0313B"/>
    <w:rsid w:val="00D03324"/>
    <w:rsid w:val="00D040A1"/>
    <w:rsid w:val="00D04F82"/>
    <w:rsid w:val="00D1087A"/>
    <w:rsid w:val="00D12078"/>
    <w:rsid w:val="00D132B9"/>
    <w:rsid w:val="00D165A3"/>
    <w:rsid w:val="00D21BC4"/>
    <w:rsid w:val="00D223E4"/>
    <w:rsid w:val="00D24C73"/>
    <w:rsid w:val="00D251C1"/>
    <w:rsid w:val="00D25EE5"/>
    <w:rsid w:val="00D2619F"/>
    <w:rsid w:val="00D2758D"/>
    <w:rsid w:val="00D27CCE"/>
    <w:rsid w:val="00D36E51"/>
    <w:rsid w:val="00D3750A"/>
    <w:rsid w:val="00D40EB3"/>
    <w:rsid w:val="00D5087A"/>
    <w:rsid w:val="00D5274F"/>
    <w:rsid w:val="00D528C3"/>
    <w:rsid w:val="00D60C47"/>
    <w:rsid w:val="00D63FA1"/>
    <w:rsid w:val="00D656BF"/>
    <w:rsid w:val="00D65A51"/>
    <w:rsid w:val="00D65AEB"/>
    <w:rsid w:val="00D672AC"/>
    <w:rsid w:val="00D67B96"/>
    <w:rsid w:val="00D67D3D"/>
    <w:rsid w:val="00D70E38"/>
    <w:rsid w:val="00D70E97"/>
    <w:rsid w:val="00D7161B"/>
    <w:rsid w:val="00D74329"/>
    <w:rsid w:val="00D74CDE"/>
    <w:rsid w:val="00D77BE1"/>
    <w:rsid w:val="00D80E0B"/>
    <w:rsid w:val="00D80FB3"/>
    <w:rsid w:val="00D811B7"/>
    <w:rsid w:val="00D8733A"/>
    <w:rsid w:val="00D90245"/>
    <w:rsid w:val="00D90AC8"/>
    <w:rsid w:val="00DA15B5"/>
    <w:rsid w:val="00DB3398"/>
    <w:rsid w:val="00DB6B64"/>
    <w:rsid w:val="00DB729E"/>
    <w:rsid w:val="00DB72DA"/>
    <w:rsid w:val="00DC0E3A"/>
    <w:rsid w:val="00DC3605"/>
    <w:rsid w:val="00DC5BFA"/>
    <w:rsid w:val="00DC5E6C"/>
    <w:rsid w:val="00DD3E5D"/>
    <w:rsid w:val="00DD3EFF"/>
    <w:rsid w:val="00DD4133"/>
    <w:rsid w:val="00DD4666"/>
    <w:rsid w:val="00DD7751"/>
    <w:rsid w:val="00DD7DFE"/>
    <w:rsid w:val="00DE277E"/>
    <w:rsid w:val="00DE2F97"/>
    <w:rsid w:val="00DE691C"/>
    <w:rsid w:val="00DE69D1"/>
    <w:rsid w:val="00DE6F38"/>
    <w:rsid w:val="00DE7C37"/>
    <w:rsid w:val="00DF0D7F"/>
    <w:rsid w:val="00DF6772"/>
    <w:rsid w:val="00E02E42"/>
    <w:rsid w:val="00E0670A"/>
    <w:rsid w:val="00E07405"/>
    <w:rsid w:val="00E104F1"/>
    <w:rsid w:val="00E13C27"/>
    <w:rsid w:val="00E228B6"/>
    <w:rsid w:val="00E24545"/>
    <w:rsid w:val="00E2519F"/>
    <w:rsid w:val="00E27885"/>
    <w:rsid w:val="00E279CA"/>
    <w:rsid w:val="00E33B9D"/>
    <w:rsid w:val="00E34BB2"/>
    <w:rsid w:val="00E35B9E"/>
    <w:rsid w:val="00E36D33"/>
    <w:rsid w:val="00E40AB0"/>
    <w:rsid w:val="00E41BF8"/>
    <w:rsid w:val="00E43D2C"/>
    <w:rsid w:val="00E46087"/>
    <w:rsid w:val="00E55950"/>
    <w:rsid w:val="00E56AE5"/>
    <w:rsid w:val="00E616A0"/>
    <w:rsid w:val="00E62449"/>
    <w:rsid w:val="00E62E42"/>
    <w:rsid w:val="00E713FF"/>
    <w:rsid w:val="00E7151C"/>
    <w:rsid w:val="00E72523"/>
    <w:rsid w:val="00E73285"/>
    <w:rsid w:val="00E76240"/>
    <w:rsid w:val="00E80FBF"/>
    <w:rsid w:val="00E81EAC"/>
    <w:rsid w:val="00E828EF"/>
    <w:rsid w:val="00E91DB0"/>
    <w:rsid w:val="00E92AC2"/>
    <w:rsid w:val="00E92DB3"/>
    <w:rsid w:val="00E9311D"/>
    <w:rsid w:val="00EA07DD"/>
    <w:rsid w:val="00EA0D45"/>
    <w:rsid w:val="00EA361A"/>
    <w:rsid w:val="00EA3D61"/>
    <w:rsid w:val="00EA5DE5"/>
    <w:rsid w:val="00EA7C70"/>
    <w:rsid w:val="00EB0A53"/>
    <w:rsid w:val="00EB1EED"/>
    <w:rsid w:val="00EB3220"/>
    <w:rsid w:val="00EB36D9"/>
    <w:rsid w:val="00EB3CE8"/>
    <w:rsid w:val="00EB4BBE"/>
    <w:rsid w:val="00EB6582"/>
    <w:rsid w:val="00EB7D0D"/>
    <w:rsid w:val="00EC1162"/>
    <w:rsid w:val="00EC2279"/>
    <w:rsid w:val="00EC259C"/>
    <w:rsid w:val="00EC609D"/>
    <w:rsid w:val="00EC6824"/>
    <w:rsid w:val="00ED41F7"/>
    <w:rsid w:val="00ED7F9D"/>
    <w:rsid w:val="00EE3ED6"/>
    <w:rsid w:val="00EE7AE5"/>
    <w:rsid w:val="00EF0559"/>
    <w:rsid w:val="00EF0BA8"/>
    <w:rsid w:val="00EF2307"/>
    <w:rsid w:val="00EF2D96"/>
    <w:rsid w:val="00EF554A"/>
    <w:rsid w:val="00F0440C"/>
    <w:rsid w:val="00F05675"/>
    <w:rsid w:val="00F06849"/>
    <w:rsid w:val="00F069AC"/>
    <w:rsid w:val="00F07F81"/>
    <w:rsid w:val="00F10616"/>
    <w:rsid w:val="00F10D42"/>
    <w:rsid w:val="00F11540"/>
    <w:rsid w:val="00F132FB"/>
    <w:rsid w:val="00F1331A"/>
    <w:rsid w:val="00F13DD2"/>
    <w:rsid w:val="00F1453F"/>
    <w:rsid w:val="00F20267"/>
    <w:rsid w:val="00F20E21"/>
    <w:rsid w:val="00F2118E"/>
    <w:rsid w:val="00F226C4"/>
    <w:rsid w:val="00F22F42"/>
    <w:rsid w:val="00F27743"/>
    <w:rsid w:val="00F3486E"/>
    <w:rsid w:val="00F449AC"/>
    <w:rsid w:val="00F551D9"/>
    <w:rsid w:val="00F55D32"/>
    <w:rsid w:val="00F618F4"/>
    <w:rsid w:val="00F622C5"/>
    <w:rsid w:val="00F63C59"/>
    <w:rsid w:val="00F63F8C"/>
    <w:rsid w:val="00F6565A"/>
    <w:rsid w:val="00F6600D"/>
    <w:rsid w:val="00F66D84"/>
    <w:rsid w:val="00F74D48"/>
    <w:rsid w:val="00F76CF0"/>
    <w:rsid w:val="00F803C1"/>
    <w:rsid w:val="00F80504"/>
    <w:rsid w:val="00F80D7C"/>
    <w:rsid w:val="00F84695"/>
    <w:rsid w:val="00F853B7"/>
    <w:rsid w:val="00F856BC"/>
    <w:rsid w:val="00F86C36"/>
    <w:rsid w:val="00F86CFB"/>
    <w:rsid w:val="00F910D0"/>
    <w:rsid w:val="00F94066"/>
    <w:rsid w:val="00F95643"/>
    <w:rsid w:val="00F969C0"/>
    <w:rsid w:val="00FA47E1"/>
    <w:rsid w:val="00FA4842"/>
    <w:rsid w:val="00FB3520"/>
    <w:rsid w:val="00FB3EBF"/>
    <w:rsid w:val="00FB5616"/>
    <w:rsid w:val="00FC040F"/>
    <w:rsid w:val="00FC04B6"/>
    <w:rsid w:val="00FC0856"/>
    <w:rsid w:val="00FC213A"/>
    <w:rsid w:val="00FC4671"/>
    <w:rsid w:val="00FC4C5D"/>
    <w:rsid w:val="00FC7218"/>
    <w:rsid w:val="00FD11FA"/>
    <w:rsid w:val="00FD1C1F"/>
    <w:rsid w:val="00FD4A34"/>
    <w:rsid w:val="00FD4FB2"/>
    <w:rsid w:val="00FD7BF7"/>
    <w:rsid w:val="00FE0581"/>
    <w:rsid w:val="00FE06DE"/>
    <w:rsid w:val="00FE08F3"/>
    <w:rsid w:val="00FE40B1"/>
    <w:rsid w:val="00FE5EA7"/>
    <w:rsid w:val="00FE5EC3"/>
    <w:rsid w:val="00FF0185"/>
    <w:rsid w:val="00FF018C"/>
    <w:rsid w:val="00FF1A18"/>
    <w:rsid w:val="00FF295C"/>
    <w:rsid w:val="00FF2D2D"/>
    <w:rsid w:val="00FF4BFC"/>
    <w:rsid w:val="00FF6A9B"/>
    <w:rsid w:val="00FF7DED"/>
    <w:rsid w:val="064BA88E"/>
    <w:rsid w:val="0693D9C4"/>
    <w:rsid w:val="0F4400F4"/>
    <w:rsid w:val="19A8E73A"/>
    <w:rsid w:val="1D5A076E"/>
    <w:rsid w:val="22C109FB"/>
    <w:rsid w:val="46AF6957"/>
    <w:rsid w:val="78F46072"/>
    <w:rsid w:val="7A3F2A6C"/>
    <w:rsid w:val="7CDF971A"/>
    <w:rsid w:val="7FE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54403"/>
  <w15:docId w15:val="{8AAC32AE-D71C-4DAA-B440-D1D569C7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D3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5569D3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5569D3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5569D3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5569D3"/>
    <w:pPr>
      <w:keepNext/>
      <w:numPr>
        <w:numId w:val="32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rsid w:val="005569D3"/>
    <w:pPr>
      <w:numPr>
        <w:ilvl w:val="1"/>
        <w:numId w:val="32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5569D3"/>
    <w:pPr>
      <w:numPr>
        <w:ilvl w:val="2"/>
        <w:numId w:val="32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link w:val="ARTChar"/>
    <w:rsid w:val="005569D3"/>
    <w:pPr>
      <w:keepNext/>
      <w:numPr>
        <w:ilvl w:val="3"/>
        <w:numId w:val="32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5569D3"/>
    <w:pPr>
      <w:numPr>
        <w:ilvl w:val="4"/>
        <w:numId w:val="32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5569D3"/>
    <w:pPr>
      <w:numPr>
        <w:ilvl w:val="5"/>
        <w:numId w:val="32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5569D3"/>
    <w:pPr>
      <w:numPr>
        <w:ilvl w:val="6"/>
        <w:numId w:val="32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5569D3"/>
    <w:pPr>
      <w:numPr>
        <w:ilvl w:val="7"/>
        <w:numId w:val="32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5569D3"/>
    <w:pPr>
      <w:numPr>
        <w:ilvl w:val="8"/>
        <w:numId w:val="32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5569D3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5569D3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5569D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5569D3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5569D3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5569D3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5569D3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5569D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5569D3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5569D3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5569D3"/>
    <w:pPr>
      <w:suppressAutoHyphens/>
    </w:pPr>
  </w:style>
  <w:style w:type="paragraph" w:customStyle="1" w:styleId="TCE">
    <w:name w:val="TCE"/>
    <w:basedOn w:val="Normal"/>
    <w:rsid w:val="005569D3"/>
    <w:pPr>
      <w:suppressAutoHyphens/>
      <w:ind w:left="144" w:hanging="144"/>
    </w:pPr>
  </w:style>
  <w:style w:type="paragraph" w:customStyle="1" w:styleId="EOS">
    <w:name w:val="EOS"/>
    <w:basedOn w:val="Normal"/>
    <w:rsid w:val="005569D3"/>
    <w:pPr>
      <w:suppressAutoHyphens/>
      <w:spacing w:before="240"/>
      <w:jc w:val="both"/>
    </w:pPr>
  </w:style>
  <w:style w:type="paragraph" w:customStyle="1" w:styleId="ANT">
    <w:name w:val="ANT"/>
    <w:basedOn w:val="Normal"/>
    <w:rsid w:val="005569D3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5569D3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5569D3"/>
  </w:style>
  <w:style w:type="character" w:customStyle="1" w:styleId="SPN">
    <w:name w:val="SPN"/>
    <w:basedOn w:val="DefaultParagraphFont"/>
    <w:rsid w:val="005569D3"/>
  </w:style>
  <w:style w:type="character" w:customStyle="1" w:styleId="SPD">
    <w:name w:val="SPD"/>
    <w:basedOn w:val="DefaultParagraphFont"/>
    <w:rsid w:val="005569D3"/>
  </w:style>
  <w:style w:type="character" w:customStyle="1" w:styleId="NUM">
    <w:name w:val="NUM"/>
    <w:basedOn w:val="DefaultParagraphFont"/>
    <w:rsid w:val="005569D3"/>
  </w:style>
  <w:style w:type="character" w:customStyle="1" w:styleId="NAM">
    <w:name w:val="NAM"/>
    <w:basedOn w:val="DefaultParagraphFont"/>
    <w:rsid w:val="005569D3"/>
  </w:style>
  <w:style w:type="character" w:customStyle="1" w:styleId="SI">
    <w:name w:val="SI"/>
    <w:rsid w:val="005569D3"/>
    <w:rPr>
      <w:color w:val="008080"/>
    </w:rPr>
  </w:style>
  <w:style w:type="character" w:customStyle="1" w:styleId="IP">
    <w:name w:val="IP"/>
    <w:rsid w:val="005569D3"/>
    <w:rPr>
      <w:color w:val="FF0000"/>
    </w:rPr>
  </w:style>
  <w:style w:type="paragraph" w:customStyle="1" w:styleId="RJUST">
    <w:name w:val="RJUST"/>
    <w:basedOn w:val="Normal"/>
    <w:rsid w:val="005569D3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556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9D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56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9D3"/>
    <w:rPr>
      <w:sz w:val="22"/>
    </w:rPr>
  </w:style>
  <w:style w:type="paragraph" w:customStyle="1" w:styleId="TIP">
    <w:name w:val="TIP"/>
    <w:basedOn w:val="Normal"/>
    <w:link w:val="TIPChar"/>
    <w:rsid w:val="005569D3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5569D3"/>
    <w:rPr>
      <w:rFonts w:ascii="Tahoma" w:hAnsi="Tahoma"/>
      <w:color w:val="0000FF"/>
    </w:rPr>
  </w:style>
  <w:style w:type="character" w:customStyle="1" w:styleId="TIPChar">
    <w:name w:val="TIP Char"/>
    <w:link w:val="TIP"/>
    <w:rsid w:val="005569D3"/>
    <w:rPr>
      <w:rFonts w:ascii="Tahoma" w:hAnsi="Tahoma"/>
      <w:color w:val="B30838"/>
    </w:rPr>
  </w:style>
  <w:style w:type="character" w:customStyle="1" w:styleId="SustHyperlink">
    <w:name w:val="SustHyperlink"/>
    <w:rsid w:val="005569D3"/>
    <w:rPr>
      <w:color w:val="009900"/>
      <w:u w:val="single"/>
    </w:rPr>
  </w:style>
  <w:style w:type="character" w:styleId="Hyperlink">
    <w:name w:val="Hyperlink"/>
    <w:uiPriority w:val="99"/>
    <w:unhideWhenUsed/>
    <w:rsid w:val="005569D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569D3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5569D3"/>
    <w:rPr>
      <w:color w:val="E36C0A"/>
      <w:u w:val="single"/>
    </w:rPr>
  </w:style>
  <w:style w:type="paragraph" w:customStyle="1" w:styleId="PRN">
    <w:name w:val="PRN"/>
    <w:basedOn w:val="Normal"/>
    <w:link w:val="PRNChar"/>
    <w:rsid w:val="0045472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ARTChar">
    <w:name w:val="ART Char"/>
    <w:basedOn w:val="DefaultParagraphFont"/>
    <w:link w:val="ART"/>
    <w:rsid w:val="00FA47E1"/>
    <w:rPr>
      <w:rFonts w:ascii="Tahoma" w:hAnsi="Tahoma"/>
    </w:rPr>
  </w:style>
  <w:style w:type="character" w:customStyle="1" w:styleId="PRNChar">
    <w:name w:val="PRN Char"/>
    <w:basedOn w:val="ARTChar"/>
    <w:link w:val="PRN"/>
    <w:rsid w:val="00454729"/>
    <w:rPr>
      <w:rFonts w:ascii="Tahoma" w:hAnsi="Tahoma"/>
      <w:shd w:val="pct20" w:color="FFFF00" w:fill="FFFFFF"/>
    </w:rPr>
  </w:style>
  <w:style w:type="character" w:customStyle="1" w:styleId="PR1Char">
    <w:name w:val="PR1 Char"/>
    <w:aliases w:val="Heading 4 Char1"/>
    <w:link w:val="PR1"/>
    <w:rsid w:val="00774C48"/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B758F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64B41"/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uiPriority w:val="9"/>
    <w:rsid w:val="00E7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seph%20Berchenko\SpecGuy%20Dropbox\_SG%20TEAM%20FOLDER\!SG%20MFG%20CURRENT\ROCK%20Rockwool\rockwool.com\interior-insulated-mass-wall-insul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ockwool.com/north-america/resources-and-tools/tools/leed-calcul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ckwool.com/north-america/about-us/sustainability/leed-solutions-gui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@rockw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wo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072101 – VAPOR-RETARDER-FACED THERMAL INSULATION, HUMIDITY-DEPENDENT</vt:lpstr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072101 – VAPOR-RETARDER-FACED THERMAL INSULATION, HUMIDITY-DEPENDENT</dc:title>
  <dc:subject>VAPOR-RETARDER-FACED THERMAL INSULATION, HUMIDITY-DEPENDENT</dc:subject>
  <dc:creator>SpecGuy</dc:creator>
  <cp:keywords/>
  <dc:description/>
  <cp:lastModifiedBy>Ryan Martin</cp:lastModifiedBy>
  <cp:revision>6</cp:revision>
  <cp:lastPrinted>2024-08-25T22:13:00Z</cp:lastPrinted>
  <dcterms:created xsi:type="dcterms:W3CDTF">2024-11-13T18:40:00Z</dcterms:created>
  <dcterms:modified xsi:type="dcterms:W3CDTF">2025-03-13T17:44:00Z</dcterms:modified>
</cp:coreProperties>
</file>